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8879309"/>
        <w:docPartObj>
          <w:docPartGallery w:val="Cover Pages"/>
          <w:docPartUnique/>
        </w:docPartObj>
      </w:sdtPr>
      <w:sdtEndPr/>
      <w:sdtContent>
        <w:p w14:paraId="3F1F692B" w14:textId="71526E2E" w:rsidR="003C28CC" w:rsidRDefault="003C28CC">
          <w:r>
            <w:rPr>
              <w:noProof/>
              <w:lang w:val="fr-BE" w:eastAsia="fr-BE"/>
            </w:rPr>
            <mc:AlternateContent>
              <mc:Choice Requires="wpg">
                <w:drawing>
                  <wp:anchor distT="0" distB="0" distL="114300" distR="114300" simplePos="0" relativeHeight="251661312" behindDoc="0" locked="0" layoutInCell="1" allowOverlap="1" wp14:anchorId="679BF794" wp14:editId="24DE7F09">
                    <wp:simplePos x="0" y="0"/>
                    <wp:positionH relativeFrom="page">
                      <wp:posOffset>3898900</wp:posOffset>
                    </wp:positionH>
                    <wp:positionV relativeFrom="page">
                      <wp:posOffset>-50800</wp:posOffset>
                    </wp:positionV>
                    <wp:extent cx="3724515" cy="10109200"/>
                    <wp:effectExtent l="0" t="0" r="0" b="6350"/>
                    <wp:wrapNone/>
                    <wp:docPr id="453" name="Groupe 78"/>
                    <wp:cNvGraphicFramePr/>
                    <a:graphic xmlns:a="http://schemas.openxmlformats.org/drawingml/2006/main">
                      <a:graphicData uri="http://schemas.microsoft.com/office/word/2010/wordprocessingGroup">
                        <wpg:wgp>
                          <wpg:cNvGrpSpPr/>
                          <wpg:grpSpPr>
                            <a:xfrm>
                              <a:off x="0" y="0"/>
                              <a:ext cx="3724515" cy="10109200"/>
                              <a:chOff x="-635000" y="-50800"/>
                              <a:chExt cx="3724515" cy="101092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345209" y="-5080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635000" y="0"/>
                                <a:ext cx="3658870"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14:paraId="4B37593E" w14:textId="64E28C92" w:rsidR="00E10A64" w:rsidRDefault="00E10A64">
                                      <w:pPr>
                                        <w:pStyle w:val="Sansinterligne"/>
                                        <w:rPr>
                                          <w:color w:val="FFFFFF" w:themeColor="background1"/>
                                          <w:sz w:val="96"/>
                                          <w:szCs w:val="96"/>
                                        </w:rPr>
                                      </w:pPr>
                                      <w:r>
                                        <w:rPr>
                                          <w:color w:val="FFFFFF" w:themeColor="background1"/>
                                          <w:sz w:val="96"/>
                                          <w:szCs w:val="96"/>
                                        </w:rPr>
                                        <w:t>2024-2025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B69902E" w14:textId="45399183" w:rsidR="00E10A64" w:rsidRDefault="00E10A64">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9BF794" id="Groupe 78" o:spid="_x0000_s1026" style="position:absolute;left:0;text-align:left;margin-left:307pt;margin-top:-4pt;width:293.25pt;height:796pt;z-index:251661312;mso-position-horizontal-relative:page;mso-position-vertical-relative:page" coordorigin="-6350,-508" coordsize="37245,1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3452;top:-508;width:29717;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6350;width:3658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14:paraId="4B37593E" w14:textId="64E28C92" w:rsidR="00E10A64" w:rsidRDefault="00E10A64">
                                <w:pPr>
                                  <w:pStyle w:val="Sansinterligne"/>
                                  <w:rPr>
                                    <w:color w:val="FFFFFF" w:themeColor="background1"/>
                                    <w:sz w:val="96"/>
                                    <w:szCs w:val="96"/>
                                  </w:rPr>
                                </w:pPr>
                                <w:r>
                                  <w:rPr>
                                    <w:color w:val="FFFFFF" w:themeColor="background1"/>
                                    <w:sz w:val="96"/>
                                    <w:szCs w:val="96"/>
                                  </w:rPr>
                                  <w:t>2024-2025</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1B69902E" w14:textId="45399183" w:rsidR="00E10A64" w:rsidRDefault="00E10A64">
                            <w:pPr>
                              <w:pStyle w:val="Sansinterligne"/>
                              <w:spacing w:line="360" w:lineRule="auto"/>
                              <w:rPr>
                                <w:color w:val="FFFFFF" w:themeColor="background1"/>
                              </w:rPr>
                            </w:pPr>
                          </w:p>
                        </w:txbxContent>
                      </v:textbox>
                    </v:rect>
                    <w10:wrap anchorx="page" anchory="page"/>
                  </v:group>
                </w:pict>
              </mc:Fallback>
            </mc:AlternateContent>
          </w:r>
          <w:r>
            <w:rPr>
              <w:noProof/>
              <w:lang w:val="fr-BE" w:eastAsia="fr-BE"/>
            </w:rPr>
            <mc:AlternateContent>
              <mc:Choice Requires="wps">
                <w:drawing>
                  <wp:anchor distT="0" distB="0" distL="114300" distR="114300" simplePos="0" relativeHeight="251663360" behindDoc="0" locked="0" layoutInCell="0" allowOverlap="1" wp14:anchorId="73301509" wp14:editId="16A3F74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3BCCE950" w14:textId="5FE6C56B" w:rsidR="00E10A64" w:rsidRDefault="00CD63EC" w:rsidP="00DC5FC2">
                                    <w:pPr>
                                      <w:pStyle w:val="Sansinterligne"/>
                                      <w:jc w:val="center"/>
                                      <w:rPr>
                                        <w:color w:val="FFFFFF" w:themeColor="background1"/>
                                        <w:sz w:val="72"/>
                                        <w:szCs w:val="72"/>
                                      </w:rPr>
                                    </w:pPr>
                                    <w:r>
                                      <w:rPr>
                                        <w:color w:val="FFFFFF" w:themeColor="background1"/>
                                        <w:sz w:val="72"/>
                                        <w:szCs w:val="72"/>
                                      </w:rPr>
                                      <w:t>Règlement des études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01509" id="Rectangle 16" o:spid="_x0000_s1031" style="position:absolute;left:0;text-align:left;margin-left:0;margin-top:0;width:548.85pt;height:50.4pt;z-index:25166336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Content>
                            <w:p w14:paraId="3BCCE950" w14:textId="5FE6C56B" w:rsidR="00E10A64" w:rsidRDefault="00CD63EC" w:rsidP="00DC5FC2">
                              <w:pPr>
                                <w:pStyle w:val="Sansinterligne"/>
                                <w:jc w:val="center"/>
                                <w:rPr>
                                  <w:color w:val="FFFFFF" w:themeColor="background1"/>
                                  <w:sz w:val="72"/>
                                  <w:szCs w:val="72"/>
                                </w:rPr>
                              </w:pPr>
                              <w:r>
                                <w:rPr>
                                  <w:color w:val="FFFFFF" w:themeColor="background1"/>
                                  <w:sz w:val="72"/>
                                  <w:szCs w:val="72"/>
                                </w:rPr>
                                <w:t>Règlement des études</w:t>
                              </w:r>
                            </w:p>
                          </w:sdtContent>
                        </w:sdt>
                      </w:txbxContent>
                    </v:textbox>
                    <w10:wrap anchorx="page" anchory="page"/>
                  </v:rect>
                </w:pict>
              </mc:Fallback>
            </mc:AlternateContent>
          </w:r>
        </w:p>
        <w:p w14:paraId="4B9C6E11" w14:textId="7F157FBB" w:rsidR="003C28CC" w:rsidRDefault="006F2507">
          <w:pPr>
            <w:widowControl/>
            <w:spacing w:after="160" w:line="259" w:lineRule="auto"/>
            <w:jc w:val="left"/>
          </w:pPr>
          <w:r>
            <w:rPr>
              <w:noProof/>
              <w:snapToGrid/>
              <w:lang w:val="fr-BE" w:eastAsia="fr-BE"/>
              <w14:ligatures w14:val="standardContextual"/>
            </w:rPr>
            <mc:AlternateContent>
              <mc:Choice Requires="wps">
                <w:drawing>
                  <wp:anchor distT="0" distB="0" distL="114300" distR="114300" simplePos="0" relativeHeight="251664384" behindDoc="0" locked="0" layoutInCell="1" allowOverlap="1" wp14:anchorId="76D2283C" wp14:editId="1DBEED86">
                    <wp:simplePos x="0" y="0"/>
                    <wp:positionH relativeFrom="margin">
                      <wp:posOffset>-114300</wp:posOffset>
                    </wp:positionH>
                    <wp:positionV relativeFrom="paragraph">
                      <wp:posOffset>3909695</wp:posOffset>
                    </wp:positionV>
                    <wp:extent cx="6103620" cy="3810000"/>
                    <wp:effectExtent l="0" t="0" r="11430" b="19050"/>
                    <wp:wrapNone/>
                    <wp:docPr id="1988409273" name="Zone de texte 1"/>
                    <wp:cNvGraphicFramePr/>
                    <a:graphic xmlns:a="http://schemas.openxmlformats.org/drawingml/2006/main">
                      <a:graphicData uri="http://schemas.microsoft.com/office/word/2010/wordprocessingShape">
                        <wps:wsp>
                          <wps:cNvSpPr txBox="1"/>
                          <wps:spPr>
                            <a:xfrm>
                              <a:off x="0" y="0"/>
                              <a:ext cx="6103620" cy="3810000"/>
                            </a:xfrm>
                            <a:prstGeom prst="rect">
                              <a:avLst/>
                            </a:prstGeom>
                            <a:solidFill>
                              <a:srgbClr val="00B050"/>
                            </a:solidFill>
                            <a:ln w="6350">
                              <a:solidFill>
                                <a:prstClr val="black"/>
                              </a:solidFill>
                            </a:ln>
                          </wps:spPr>
                          <wps:txbx>
                            <w:txbxContent>
                              <w:p w14:paraId="7E08999C" w14:textId="5665F841" w:rsidR="00E10A64" w:rsidRPr="006F2507" w:rsidRDefault="00D63A85" w:rsidP="006F2507">
                                <w:pPr>
                                  <w:jc w:val="center"/>
                                  <w:rPr>
                                    <w:rFonts w:ascii="Amasis MT Pro Black" w:hAnsi="Amasis MT Pro Black"/>
                                    <w:sz w:val="48"/>
                                    <w:szCs w:val="48"/>
                                  </w:rPr>
                                </w:pPr>
                                <w:r>
                                  <w:rPr>
                                    <w:rFonts w:ascii="Amasis MT Pro Black" w:hAnsi="Amasis MT Pro Black"/>
                                    <w:sz w:val="48"/>
                                    <w:szCs w:val="48"/>
                                  </w:rPr>
                                  <w:t>É</w:t>
                                </w:r>
                                <w:r w:rsidR="00E10A64" w:rsidRPr="006F2507">
                                  <w:rPr>
                                    <w:rFonts w:ascii="Amasis MT Pro Black" w:hAnsi="Amasis MT Pro Black"/>
                                    <w:sz w:val="48"/>
                                    <w:szCs w:val="48"/>
                                  </w:rPr>
                                  <w:t>COLE SAINTE-THERESE</w:t>
                                </w:r>
                              </w:p>
                              <w:p w14:paraId="0B02B114" w14:textId="77777777" w:rsidR="00E10A64" w:rsidRDefault="00E10A64"/>
                              <w:p w14:paraId="30A62C77" w14:textId="77777777" w:rsidR="00E10A64" w:rsidRDefault="00E10A64">
                                <w:pPr>
                                  <w:rPr>
                                    <w:sz w:val="32"/>
                                    <w:szCs w:val="32"/>
                                  </w:rPr>
                                </w:pPr>
                              </w:p>
                              <w:p w14:paraId="2FF811C0" w14:textId="77777777" w:rsidR="00E10A64" w:rsidRDefault="00E10A64" w:rsidP="0044357B">
                                <w:pPr>
                                  <w:pStyle w:val="NormalWeb"/>
                                  <w:jc w:val="center"/>
                                </w:pPr>
                                <w:r>
                                  <w:rPr>
                                    <w:noProof/>
                                  </w:rPr>
                                  <w:drawing>
                                    <wp:inline distT="0" distB="0" distL="0" distR="0" wp14:anchorId="5ACDB549" wp14:editId="3C22CFDE">
                                      <wp:extent cx="1432560" cy="1285496"/>
                                      <wp:effectExtent l="0" t="0" r="0" b="0"/>
                                      <wp:docPr id="1" name="Image 1" descr="C:\Users\EC000996\OneDrive\Documents\ECOLE\Logo\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00996\OneDrive\Documents\ECOLE\Logo\EST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861" cy="1290253"/>
                                              </a:xfrm>
                                              <a:prstGeom prst="rect">
                                                <a:avLst/>
                                              </a:prstGeom>
                                              <a:noFill/>
                                              <a:ln>
                                                <a:noFill/>
                                              </a:ln>
                                            </pic:spPr>
                                          </pic:pic>
                                        </a:graphicData>
                                      </a:graphic>
                                    </wp:inline>
                                  </w:drawing>
                                </w:r>
                              </w:p>
                              <w:p w14:paraId="0B458311" w14:textId="77777777" w:rsidR="00E10A64" w:rsidRDefault="00E10A64">
                                <w:pPr>
                                  <w:rPr>
                                    <w:sz w:val="32"/>
                                    <w:szCs w:val="32"/>
                                  </w:rPr>
                                </w:pPr>
                              </w:p>
                              <w:p w14:paraId="19D367AC" w14:textId="77777777" w:rsidR="00E10A64" w:rsidRDefault="00E10A64">
                                <w:pPr>
                                  <w:rPr>
                                    <w:sz w:val="32"/>
                                    <w:szCs w:val="32"/>
                                  </w:rPr>
                                </w:pPr>
                              </w:p>
                              <w:p w14:paraId="7865C769" w14:textId="3A0DAB61" w:rsidR="00E10A64" w:rsidRPr="006F2507" w:rsidRDefault="00E10A64">
                                <w:pPr>
                                  <w:rPr>
                                    <w:sz w:val="32"/>
                                    <w:szCs w:val="32"/>
                                  </w:rPr>
                                </w:pPr>
                                <w:r>
                                  <w:rPr>
                                    <w:sz w:val="32"/>
                                    <w:szCs w:val="32"/>
                                  </w:rPr>
                                  <w:t xml:space="preserve">Ste-Thérèse : </w:t>
                                </w:r>
                                <w:r>
                                  <w:rPr>
                                    <w:sz w:val="32"/>
                                    <w:szCs w:val="32"/>
                                  </w:rPr>
                                  <w:tab/>
                                </w:r>
                                <w:r w:rsidRPr="006F2507">
                                  <w:rPr>
                                    <w:sz w:val="32"/>
                                    <w:szCs w:val="32"/>
                                  </w:rPr>
                                  <w:t>Rue de Fleurus, 95 à 6200</w:t>
                                </w:r>
                                <w:r w:rsidR="00D63A85">
                                  <w:rPr>
                                    <w:sz w:val="32"/>
                                    <w:szCs w:val="32"/>
                                  </w:rPr>
                                  <w:t> </w:t>
                                </w:r>
                                <w:r w:rsidRPr="006F2507">
                                  <w:rPr>
                                    <w:sz w:val="32"/>
                                    <w:szCs w:val="32"/>
                                  </w:rPr>
                                  <w:t>Châtelet</w:t>
                                </w:r>
                              </w:p>
                              <w:p w14:paraId="1B1EE866" w14:textId="43C940CB" w:rsidR="00E10A64" w:rsidRPr="006F2507" w:rsidRDefault="00E10A64">
                                <w:pPr>
                                  <w:rPr>
                                    <w:sz w:val="32"/>
                                    <w:szCs w:val="32"/>
                                  </w:rPr>
                                </w:pPr>
                                <w:r>
                                  <w:rPr>
                                    <w:sz w:val="32"/>
                                    <w:szCs w:val="32"/>
                                  </w:rPr>
                                  <w:t xml:space="preserve">St-Géry : </w:t>
                                </w:r>
                                <w:r>
                                  <w:rPr>
                                    <w:sz w:val="32"/>
                                    <w:szCs w:val="32"/>
                                  </w:rPr>
                                  <w:tab/>
                                </w:r>
                                <w:r>
                                  <w:rPr>
                                    <w:sz w:val="32"/>
                                    <w:szCs w:val="32"/>
                                  </w:rPr>
                                  <w:tab/>
                                </w:r>
                                <w:r w:rsidRPr="006F2507">
                                  <w:rPr>
                                    <w:sz w:val="32"/>
                                    <w:szCs w:val="32"/>
                                  </w:rPr>
                                  <w:t xml:space="preserve">Rue des </w:t>
                                </w:r>
                                <w:proofErr w:type="spellStart"/>
                                <w:r w:rsidRPr="006F2507">
                                  <w:rPr>
                                    <w:sz w:val="32"/>
                                    <w:szCs w:val="32"/>
                                  </w:rPr>
                                  <w:t>Potiats</w:t>
                                </w:r>
                                <w:proofErr w:type="spellEnd"/>
                                <w:r w:rsidRPr="006F2507">
                                  <w:rPr>
                                    <w:sz w:val="32"/>
                                    <w:szCs w:val="32"/>
                                  </w:rPr>
                                  <w:t>, 29 à 6200</w:t>
                                </w:r>
                                <w:r w:rsidR="00D63A85">
                                  <w:rPr>
                                    <w:sz w:val="32"/>
                                    <w:szCs w:val="32"/>
                                  </w:rPr>
                                  <w:t> </w:t>
                                </w:r>
                                <w:r w:rsidRPr="006F2507">
                                  <w:rPr>
                                    <w:sz w:val="32"/>
                                    <w:szCs w:val="32"/>
                                  </w:rPr>
                                  <w:t>Bouffioulx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D2283C" id="_x0000_t202" coordsize="21600,21600" o:spt="202" path="m,l,21600r21600,l21600,xe">
                    <v:stroke joinstyle="miter"/>
                    <v:path gradientshapeok="t" o:connecttype="rect"/>
                  </v:shapetype>
                  <v:shape id="Zone de texte 1" o:spid="_x0000_s1032" type="#_x0000_t202" style="position:absolute;margin-left:-9pt;margin-top:307.85pt;width:480.6pt;height:30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" fillcolor="#00b050" strokeweight=".5pt">
                    <v:textbox>
                      <w:txbxContent>
                        <w:p w14:paraId="7E08999C" w14:textId="5665F841" w:rsidR="00E10A64" w:rsidRPr="006F2507" w:rsidRDefault="00D63A85" w:rsidP="006F2507">
                          <w:pPr>
                            <w:jc w:val="center"/>
                            <w:rPr>
                              <w:rFonts w:ascii="Amasis MT Pro Black" w:hAnsi="Amasis MT Pro Black"/>
                              <w:sz w:val="48"/>
                              <w:szCs w:val="48"/>
                            </w:rPr>
                          </w:pPr>
                          <w:r>
                            <w:rPr>
                              <w:rFonts w:ascii="Amasis MT Pro Black" w:hAnsi="Amasis MT Pro Black"/>
                              <w:sz w:val="48"/>
                              <w:szCs w:val="48"/>
                            </w:rPr>
                            <w:t>É</w:t>
                          </w:r>
                          <w:r w:rsidR="00E10A64" w:rsidRPr="006F2507">
                            <w:rPr>
                              <w:rFonts w:ascii="Amasis MT Pro Black" w:hAnsi="Amasis MT Pro Black"/>
                              <w:sz w:val="48"/>
                              <w:szCs w:val="48"/>
                            </w:rPr>
                            <w:t>COLE SAINTE-THERESE</w:t>
                          </w:r>
                        </w:p>
                        <w:p w14:paraId="0B02B114" w14:textId="77777777" w:rsidR="00E10A64" w:rsidRDefault="00E10A64"/>
                        <w:p w14:paraId="30A62C77" w14:textId="77777777" w:rsidR="00E10A64" w:rsidRDefault="00E10A64">
                          <w:pPr>
                            <w:rPr>
                              <w:sz w:val="32"/>
                              <w:szCs w:val="32"/>
                            </w:rPr>
                          </w:pPr>
                        </w:p>
                        <w:p w14:paraId="2FF811C0" w14:textId="77777777" w:rsidR="00E10A64" w:rsidRDefault="00E10A64" w:rsidP="0044357B">
                          <w:pPr>
                            <w:pStyle w:val="NormalWeb"/>
                            <w:jc w:val="center"/>
                          </w:pPr>
                          <w:r>
                            <w:rPr>
                              <w:noProof/>
                            </w:rPr>
                            <w:drawing>
                              <wp:inline distT="0" distB="0" distL="0" distR="0" wp14:anchorId="5ACDB549" wp14:editId="3C22CFDE">
                                <wp:extent cx="1432560" cy="1285496"/>
                                <wp:effectExtent l="0" t="0" r="0" b="0"/>
                                <wp:docPr id="1" name="Image 1" descr="C:\Users\EC000996\OneDrive\Documents\ECOLE\Logo\E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000996\OneDrive\Documents\ECOLE\Logo\ES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861" cy="1290253"/>
                                        </a:xfrm>
                                        <a:prstGeom prst="rect">
                                          <a:avLst/>
                                        </a:prstGeom>
                                        <a:noFill/>
                                        <a:ln>
                                          <a:noFill/>
                                        </a:ln>
                                      </pic:spPr>
                                    </pic:pic>
                                  </a:graphicData>
                                </a:graphic>
                              </wp:inline>
                            </w:drawing>
                          </w:r>
                        </w:p>
                        <w:p w14:paraId="0B458311" w14:textId="77777777" w:rsidR="00E10A64" w:rsidRDefault="00E10A64">
                          <w:pPr>
                            <w:rPr>
                              <w:sz w:val="32"/>
                              <w:szCs w:val="32"/>
                            </w:rPr>
                          </w:pPr>
                        </w:p>
                        <w:p w14:paraId="19D367AC" w14:textId="77777777" w:rsidR="00E10A64" w:rsidRDefault="00E10A64">
                          <w:pPr>
                            <w:rPr>
                              <w:sz w:val="32"/>
                              <w:szCs w:val="32"/>
                            </w:rPr>
                          </w:pPr>
                        </w:p>
                        <w:p w14:paraId="7865C769" w14:textId="3A0DAB61" w:rsidR="00E10A64" w:rsidRPr="006F2507" w:rsidRDefault="00E10A64">
                          <w:pPr>
                            <w:rPr>
                              <w:sz w:val="32"/>
                              <w:szCs w:val="32"/>
                            </w:rPr>
                          </w:pPr>
                          <w:r>
                            <w:rPr>
                              <w:sz w:val="32"/>
                              <w:szCs w:val="32"/>
                            </w:rPr>
                            <w:t xml:space="preserve">Ste-Thérèse : </w:t>
                          </w:r>
                          <w:r>
                            <w:rPr>
                              <w:sz w:val="32"/>
                              <w:szCs w:val="32"/>
                            </w:rPr>
                            <w:tab/>
                          </w:r>
                          <w:r w:rsidRPr="006F2507">
                            <w:rPr>
                              <w:sz w:val="32"/>
                              <w:szCs w:val="32"/>
                            </w:rPr>
                            <w:t>Rue de Fleurus, 95 à 6200</w:t>
                          </w:r>
                          <w:r w:rsidR="00D63A85">
                            <w:rPr>
                              <w:sz w:val="32"/>
                              <w:szCs w:val="32"/>
                            </w:rPr>
                            <w:t> </w:t>
                          </w:r>
                          <w:r w:rsidRPr="006F2507">
                            <w:rPr>
                              <w:sz w:val="32"/>
                              <w:szCs w:val="32"/>
                            </w:rPr>
                            <w:t>Châtelet</w:t>
                          </w:r>
                        </w:p>
                        <w:p w14:paraId="1B1EE866" w14:textId="43C940CB" w:rsidR="00E10A64" w:rsidRPr="006F2507" w:rsidRDefault="00E10A64">
                          <w:pPr>
                            <w:rPr>
                              <w:sz w:val="32"/>
                              <w:szCs w:val="32"/>
                            </w:rPr>
                          </w:pPr>
                          <w:r>
                            <w:rPr>
                              <w:sz w:val="32"/>
                              <w:szCs w:val="32"/>
                            </w:rPr>
                            <w:t xml:space="preserve">St-Géry : </w:t>
                          </w:r>
                          <w:r>
                            <w:rPr>
                              <w:sz w:val="32"/>
                              <w:szCs w:val="32"/>
                            </w:rPr>
                            <w:tab/>
                          </w:r>
                          <w:r>
                            <w:rPr>
                              <w:sz w:val="32"/>
                              <w:szCs w:val="32"/>
                            </w:rPr>
                            <w:tab/>
                          </w:r>
                          <w:r w:rsidRPr="006F2507">
                            <w:rPr>
                              <w:sz w:val="32"/>
                              <w:szCs w:val="32"/>
                            </w:rPr>
                            <w:t xml:space="preserve">Rue des </w:t>
                          </w:r>
                          <w:proofErr w:type="spellStart"/>
                          <w:r w:rsidRPr="006F2507">
                            <w:rPr>
                              <w:sz w:val="32"/>
                              <w:szCs w:val="32"/>
                            </w:rPr>
                            <w:t>Potiats</w:t>
                          </w:r>
                          <w:proofErr w:type="spellEnd"/>
                          <w:r w:rsidRPr="006F2507">
                            <w:rPr>
                              <w:sz w:val="32"/>
                              <w:szCs w:val="32"/>
                            </w:rPr>
                            <w:t>, 29 à 6200</w:t>
                          </w:r>
                          <w:r w:rsidR="00D63A85">
                            <w:rPr>
                              <w:sz w:val="32"/>
                              <w:szCs w:val="32"/>
                            </w:rPr>
                            <w:t> </w:t>
                          </w:r>
                          <w:proofErr w:type="spellStart"/>
                          <w:r w:rsidRPr="006F2507">
                            <w:rPr>
                              <w:sz w:val="32"/>
                              <w:szCs w:val="32"/>
                            </w:rPr>
                            <w:t>Bouffioulx</w:t>
                          </w:r>
                          <w:proofErr w:type="spellEnd"/>
                        </w:p>
                      </w:txbxContent>
                    </v:textbox>
                    <w10:wrap anchorx="margin"/>
                  </v:shape>
                </w:pict>
              </mc:Fallback>
            </mc:AlternateContent>
          </w:r>
          <w:r w:rsidR="003C28CC">
            <w:br w:type="page"/>
          </w:r>
        </w:p>
      </w:sdtContent>
    </w:sdt>
    <w:sdt>
      <w:sdtPr>
        <w:rPr>
          <w:rFonts w:asciiTheme="minorHAnsi" w:eastAsia="Times New Roman" w:hAnsiTheme="minorHAnsi" w:cs="Times New Roman"/>
          <w:snapToGrid w:val="0"/>
          <w:color w:val="auto"/>
          <w:sz w:val="22"/>
          <w:szCs w:val="20"/>
          <w:lang w:val="fr-FR" w:eastAsia="fr-FR"/>
        </w:rPr>
        <w:id w:val="-1482919905"/>
        <w:docPartObj>
          <w:docPartGallery w:val="Table of Contents"/>
          <w:docPartUnique/>
        </w:docPartObj>
      </w:sdtPr>
      <w:sdtEndPr>
        <w:rPr>
          <w:b/>
          <w:bCs/>
        </w:rPr>
      </w:sdtEndPr>
      <w:sdtContent>
        <w:p w14:paraId="05B19E81" w14:textId="2DEDF024" w:rsidR="003C28CC" w:rsidRDefault="003C28CC" w:rsidP="006F2507">
          <w:pPr>
            <w:pStyle w:val="En-ttedetabledesmatires"/>
          </w:pPr>
        </w:p>
        <w:p w14:paraId="68434539" w14:textId="50B9DF20" w:rsidR="007A059E" w:rsidRDefault="007A059E">
          <w:pPr>
            <w:pStyle w:val="En-ttedetabledesmatires"/>
          </w:pPr>
          <w:r>
            <w:rPr>
              <w:lang w:val="fr-FR"/>
            </w:rPr>
            <w:t>Table des matières</w:t>
          </w:r>
        </w:p>
        <w:p w14:paraId="566A6C4C" w14:textId="08906B9F" w:rsidR="00664766" w:rsidRDefault="007A059E">
          <w:pPr>
            <w:pStyle w:val="TM1"/>
            <w:tabs>
              <w:tab w:val="left" w:pos="440"/>
              <w:tab w:val="right" w:leader="dot" w:pos="9628"/>
            </w:tabs>
            <w:rPr>
              <w:rFonts w:eastAsiaTheme="minorEastAsia" w:cstheme="minorBidi"/>
              <w:noProof/>
              <w:snapToGrid/>
              <w:kern w:val="2"/>
              <w:szCs w:val="22"/>
              <w:lang w:val="fr-BE" w:eastAsia="fr-BE"/>
              <w14:ligatures w14:val="standardContextual"/>
            </w:rPr>
          </w:pPr>
          <w:r>
            <w:fldChar w:fldCharType="begin"/>
          </w:r>
          <w:r>
            <w:instrText xml:space="preserve"> TOC \o "1-3" \h \z \u </w:instrText>
          </w:r>
          <w:r>
            <w:fldChar w:fldCharType="separate"/>
          </w:r>
          <w:hyperlink w:anchor="_Toc178862782" w:history="1">
            <w:r w:rsidR="00664766" w:rsidRPr="00E739C2">
              <w:rPr>
                <w:rStyle w:val="Lienhypertexte"/>
                <w:noProof/>
              </w:rPr>
              <w:t>1.</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rPr>
              <w:t>Raisons d’être d’un Règlement des études</w:t>
            </w:r>
            <w:r w:rsidR="00664766">
              <w:rPr>
                <w:noProof/>
                <w:webHidden/>
              </w:rPr>
              <w:tab/>
            </w:r>
            <w:r w:rsidR="00664766">
              <w:rPr>
                <w:noProof/>
                <w:webHidden/>
              </w:rPr>
              <w:fldChar w:fldCharType="begin"/>
            </w:r>
            <w:r w:rsidR="00664766">
              <w:rPr>
                <w:noProof/>
                <w:webHidden/>
              </w:rPr>
              <w:instrText xml:space="preserve"> PAGEREF _Toc178862782 \h </w:instrText>
            </w:r>
            <w:r w:rsidR="00664766">
              <w:rPr>
                <w:noProof/>
                <w:webHidden/>
              </w:rPr>
            </w:r>
            <w:r w:rsidR="00664766">
              <w:rPr>
                <w:noProof/>
                <w:webHidden/>
              </w:rPr>
              <w:fldChar w:fldCharType="separate"/>
            </w:r>
            <w:r w:rsidR="00664766">
              <w:rPr>
                <w:noProof/>
                <w:webHidden/>
              </w:rPr>
              <w:t>2</w:t>
            </w:r>
            <w:r w:rsidR="00664766">
              <w:rPr>
                <w:noProof/>
                <w:webHidden/>
              </w:rPr>
              <w:fldChar w:fldCharType="end"/>
            </w:r>
          </w:hyperlink>
        </w:p>
        <w:p w14:paraId="4BC98E34" w14:textId="36F4E3E9" w:rsidR="00664766" w:rsidRDefault="00D34D36">
          <w:pPr>
            <w:pStyle w:val="TM1"/>
            <w:tabs>
              <w:tab w:val="left" w:pos="440"/>
              <w:tab w:val="right" w:leader="dot" w:pos="9628"/>
            </w:tabs>
            <w:rPr>
              <w:rFonts w:eastAsiaTheme="minorEastAsia" w:cstheme="minorBidi"/>
              <w:noProof/>
              <w:snapToGrid/>
              <w:kern w:val="2"/>
              <w:szCs w:val="22"/>
              <w:lang w:val="fr-BE" w:eastAsia="fr-BE"/>
              <w14:ligatures w14:val="standardContextual"/>
            </w:rPr>
          </w:pPr>
          <w:hyperlink w:anchor="_Toc178862783" w:history="1">
            <w:r w:rsidR="00664766" w:rsidRPr="00E739C2">
              <w:rPr>
                <w:rStyle w:val="Lienhypertexte"/>
                <w:noProof/>
              </w:rPr>
              <w:t>2.</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rPr>
              <w:t>Réunions d’information de début d’année</w:t>
            </w:r>
            <w:r w:rsidR="00664766">
              <w:rPr>
                <w:noProof/>
                <w:webHidden/>
              </w:rPr>
              <w:tab/>
            </w:r>
            <w:r w:rsidR="00664766">
              <w:rPr>
                <w:noProof/>
                <w:webHidden/>
              </w:rPr>
              <w:fldChar w:fldCharType="begin"/>
            </w:r>
            <w:r w:rsidR="00664766">
              <w:rPr>
                <w:noProof/>
                <w:webHidden/>
              </w:rPr>
              <w:instrText xml:space="preserve"> PAGEREF _Toc178862783 \h </w:instrText>
            </w:r>
            <w:r w:rsidR="00664766">
              <w:rPr>
                <w:noProof/>
                <w:webHidden/>
              </w:rPr>
            </w:r>
            <w:r w:rsidR="00664766">
              <w:rPr>
                <w:noProof/>
                <w:webHidden/>
              </w:rPr>
              <w:fldChar w:fldCharType="separate"/>
            </w:r>
            <w:r w:rsidR="00664766">
              <w:rPr>
                <w:noProof/>
                <w:webHidden/>
              </w:rPr>
              <w:t>2</w:t>
            </w:r>
            <w:r w:rsidR="00664766">
              <w:rPr>
                <w:noProof/>
                <w:webHidden/>
              </w:rPr>
              <w:fldChar w:fldCharType="end"/>
            </w:r>
          </w:hyperlink>
        </w:p>
        <w:p w14:paraId="0E613EA1" w14:textId="4CC8D8E3" w:rsidR="00664766" w:rsidRDefault="00D34D36">
          <w:pPr>
            <w:pStyle w:val="TM1"/>
            <w:tabs>
              <w:tab w:val="left" w:pos="440"/>
              <w:tab w:val="right" w:leader="dot" w:pos="9628"/>
            </w:tabs>
            <w:rPr>
              <w:rFonts w:eastAsiaTheme="minorEastAsia" w:cstheme="minorBidi"/>
              <w:noProof/>
              <w:snapToGrid/>
              <w:kern w:val="2"/>
              <w:szCs w:val="22"/>
              <w:lang w:val="fr-BE" w:eastAsia="fr-BE"/>
              <w14:ligatures w14:val="standardContextual"/>
            </w:rPr>
          </w:pPr>
          <w:hyperlink w:anchor="_Toc178862784" w:history="1">
            <w:r w:rsidR="00664766" w:rsidRPr="00E739C2">
              <w:rPr>
                <w:rStyle w:val="Lienhypertexte"/>
                <w:noProof/>
              </w:rPr>
              <w:t>3.</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rPr>
              <w:t>Travaux à domicile</w:t>
            </w:r>
            <w:r w:rsidR="00664766">
              <w:rPr>
                <w:noProof/>
                <w:webHidden/>
              </w:rPr>
              <w:tab/>
            </w:r>
            <w:r w:rsidR="00664766">
              <w:rPr>
                <w:noProof/>
                <w:webHidden/>
              </w:rPr>
              <w:fldChar w:fldCharType="begin"/>
            </w:r>
            <w:r w:rsidR="00664766">
              <w:rPr>
                <w:noProof/>
                <w:webHidden/>
              </w:rPr>
              <w:instrText xml:space="preserve"> PAGEREF _Toc178862784 \h </w:instrText>
            </w:r>
            <w:r w:rsidR="00664766">
              <w:rPr>
                <w:noProof/>
                <w:webHidden/>
              </w:rPr>
            </w:r>
            <w:r w:rsidR="00664766">
              <w:rPr>
                <w:noProof/>
                <w:webHidden/>
              </w:rPr>
              <w:fldChar w:fldCharType="separate"/>
            </w:r>
            <w:r w:rsidR="00664766">
              <w:rPr>
                <w:noProof/>
                <w:webHidden/>
              </w:rPr>
              <w:t>2</w:t>
            </w:r>
            <w:r w:rsidR="00664766">
              <w:rPr>
                <w:noProof/>
                <w:webHidden/>
              </w:rPr>
              <w:fldChar w:fldCharType="end"/>
            </w:r>
          </w:hyperlink>
        </w:p>
        <w:p w14:paraId="43AC62E1" w14:textId="1E8BCB5A"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88" w:history="1">
            <w:r w:rsidR="00664766" w:rsidRPr="00E739C2">
              <w:rPr>
                <w:rStyle w:val="Lienhypertexte"/>
                <w:noProof/>
                <w:lang w:val="fr-BE"/>
              </w:rPr>
              <w:t>3.1.</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Définition</w:t>
            </w:r>
            <w:r w:rsidR="00664766">
              <w:rPr>
                <w:noProof/>
                <w:webHidden/>
              </w:rPr>
              <w:tab/>
            </w:r>
            <w:r w:rsidR="00664766">
              <w:rPr>
                <w:noProof/>
                <w:webHidden/>
              </w:rPr>
              <w:fldChar w:fldCharType="begin"/>
            </w:r>
            <w:r w:rsidR="00664766">
              <w:rPr>
                <w:noProof/>
                <w:webHidden/>
              </w:rPr>
              <w:instrText xml:space="preserve"> PAGEREF _Toc178862788 \h </w:instrText>
            </w:r>
            <w:r w:rsidR="00664766">
              <w:rPr>
                <w:noProof/>
                <w:webHidden/>
              </w:rPr>
            </w:r>
            <w:r w:rsidR="00664766">
              <w:rPr>
                <w:noProof/>
                <w:webHidden/>
              </w:rPr>
              <w:fldChar w:fldCharType="separate"/>
            </w:r>
            <w:r w:rsidR="00664766">
              <w:rPr>
                <w:noProof/>
                <w:webHidden/>
              </w:rPr>
              <w:t>2</w:t>
            </w:r>
            <w:r w:rsidR="00664766">
              <w:rPr>
                <w:noProof/>
                <w:webHidden/>
              </w:rPr>
              <w:fldChar w:fldCharType="end"/>
            </w:r>
          </w:hyperlink>
        </w:p>
        <w:p w14:paraId="475A3B03" w14:textId="3BEDF7B6"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89" w:history="1">
            <w:r w:rsidR="00664766" w:rsidRPr="00E739C2">
              <w:rPr>
                <w:rStyle w:val="Lienhypertexte"/>
                <w:noProof/>
                <w:lang w:val="fr-BE"/>
              </w:rPr>
              <w:t>3.2.</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Les travaux à domicile à l’école maternelle</w:t>
            </w:r>
            <w:r w:rsidR="00664766">
              <w:rPr>
                <w:noProof/>
                <w:webHidden/>
              </w:rPr>
              <w:tab/>
            </w:r>
            <w:r w:rsidR="00664766">
              <w:rPr>
                <w:noProof/>
                <w:webHidden/>
              </w:rPr>
              <w:fldChar w:fldCharType="begin"/>
            </w:r>
            <w:r w:rsidR="00664766">
              <w:rPr>
                <w:noProof/>
                <w:webHidden/>
              </w:rPr>
              <w:instrText xml:space="preserve"> PAGEREF _Toc178862789 \h </w:instrText>
            </w:r>
            <w:r w:rsidR="00664766">
              <w:rPr>
                <w:noProof/>
                <w:webHidden/>
              </w:rPr>
            </w:r>
            <w:r w:rsidR="00664766">
              <w:rPr>
                <w:noProof/>
                <w:webHidden/>
              </w:rPr>
              <w:fldChar w:fldCharType="separate"/>
            </w:r>
            <w:r w:rsidR="00664766">
              <w:rPr>
                <w:noProof/>
                <w:webHidden/>
              </w:rPr>
              <w:t>3</w:t>
            </w:r>
            <w:r w:rsidR="00664766">
              <w:rPr>
                <w:noProof/>
                <w:webHidden/>
              </w:rPr>
              <w:fldChar w:fldCharType="end"/>
            </w:r>
          </w:hyperlink>
        </w:p>
        <w:p w14:paraId="6B96C3CB" w14:textId="066090B0"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0" w:history="1">
            <w:r w:rsidR="00664766" w:rsidRPr="00E739C2">
              <w:rPr>
                <w:rStyle w:val="Lienhypertexte"/>
                <w:noProof/>
                <w:lang w:val="fr-BE"/>
              </w:rPr>
              <w:t>3.3.</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Les travaux à domicile en première et deuxième années primaires</w:t>
            </w:r>
            <w:r w:rsidR="00664766">
              <w:rPr>
                <w:noProof/>
                <w:webHidden/>
              </w:rPr>
              <w:tab/>
            </w:r>
            <w:r w:rsidR="00664766">
              <w:rPr>
                <w:noProof/>
                <w:webHidden/>
              </w:rPr>
              <w:fldChar w:fldCharType="begin"/>
            </w:r>
            <w:r w:rsidR="00664766">
              <w:rPr>
                <w:noProof/>
                <w:webHidden/>
              </w:rPr>
              <w:instrText xml:space="preserve"> PAGEREF _Toc178862790 \h </w:instrText>
            </w:r>
            <w:r w:rsidR="00664766">
              <w:rPr>
                <w:noProof/>
                <w:webHidden/>
              </w:rPr>
            </w:r>
            <w:r w:rsidR="00664766">
              <w:rPr>
                <w:noProof/>
                <w:webHidden/>
              </w:rPr>
              <w:fldChar w:fldCharType="separate"/>
            </w:r>
            <w:r w:rsidR="00664766">
              <w:rPr>
                <w:noProof/>
                <w:webHidden/>
              </w:rPr>
              <w:t>3</w:t>
            </w:r>
            <w:r w:rsidR="00664766">
              <w:rPr>
                <w:noProof/>
                <w:webHidden/>
              </w:rPr>
              <w:fldChar w:fldCharType="end"/>
            </w:r>
          </w:hyperlink>
        </w:p>
        <w:p w14:paraId="11E23D8F" w14:textId="320ED181"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1" w:history="1">
            <w:r w:rsidR="00664766" w:rsidRPr="00E739C2">
              <w:rPr>
                <w:rStyle w:val="Lienhypertexte"/>
                <w:noProof/>
                <w:lang w:val="fr-BE"/>
              </w:rPr>
              <w:t>3.4.</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Les travaux à domicile à partir de la troisième année primaire</w:t>
            </w:r>
            <w:r w:rsidR="00664766">
              <w:rPr>
                <w:noProof/>
                <w:webHidden/>
              </w:rPr>
              <w:tab/>
            </w:r>
            <w:r w:rsidR="00664766">
              <w:rPr>
                <w:noProof/>
                <w:webHidden/>
              </w:rPr>
              <w:fldChar w:fldCharType="begin"/>
            </w:r>
            <w:r w:rsidR="00664766">
              <w:rPr>
                <w:noProof/>
                <w:webHidden/>
              </w:rPr>
              <w:instrText xml:space="preserve"> PAGEREF _Toc178862791 \h </w:instrText>
            </w:r>
            <w:r w:rsidR="00664766">
              <w:rPr>
                <w:noProof/>
                <w:webHidden/>
              </w:rPr>
            </w:r>
            <w:r w:rsidR="00664766">
              <w:rPr>
                <w:noProof/>
                <w:webHidden/>
              </w:rPr>
              <w:fldChar w:fldCharType="separate"/>
            </w:r>
            <w:r w:rsidR="00664766">
              <w:rPr>
                <w:noProof/>
                <w:webHidden/>
              </w:rPr>
              <w:t>3</w:t>
            </w:r>
            <w:r w:rsidR="00664766">
              <w:rPr>
                <w:noProof/>
                <w:webHidden/>
              </w:rPr>
              <w:fldChar w:fldCharType="end"/>
            </w:r>
          </w:hyperlink>
        </w:p>
        <w:p w14:paraId="2F603F56" w14:textId="35A00C36"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2" w:history="1">
            <w:r w:rsidR="00664766" w:rsidRPr="00E739C2">
              <w:rPr>
                <w:rStyle w:val="Lienhypertexte"/>
                <w:noProof/>
                <w:lang w:val="fr-BE"/>
              </w:rPr>
              <w:t>3.5.</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Les types d’évaluation</w:t>
            </w:r>
            <w:r w:rsidR="00664766">
              <w:rPr>
                <w:noProof/>
                <w:webHidden/>
              </w:rPr>
              <w:tab/>
            </w:r>
            <w:r w:rsidR="00664766">
              <w:rPr>
                <w:noProof/>
                <w:webHidden/>
              </w:rPr>
              <w:fldChar w:fldCharType="begin"/>
            </w:r>
            <w:r w:rsidR="00664766">
              <w:rPr>
                <w:noProof/>
                <w:webHidden/>
              </w:rPr>
              <w:instrText xml:space="preserve"> PAGEREF _Toc178862792 \h </w:instrText>
            </w:r>
            <w:r w:rsidR="00664766">
              <w:rPr>
                <w:noProof/>
                <w:webHidden/>
              </w:rPr>
            </w:r>
            <w:r w:rsidR="00664766">
              <w:rPr>
                <w:noProof/>
                <w:webHidden/>
              </w:rPr>
              <w:fldChar w:fldCharType="separate"/>
            </w:r>
            <w:r w:rsidR="00664766">
              <w:rPr>
                <w:noProof/>
                <w:webHidden/>
              </w:rPr>
              <w:t>4</w:t>
            </w:r>
            <w:r w:rsidR="00664766">
              <w:rPr>
                <w:noProof/>
                <w:webHidden/>
              </w:rPr>
              <w:fldChar w:fldCharType="end"/>
            </w:r>
          </w:hyperlink>
        </w:p>
        <w:p w14:paraId="1A6A9C6A" w14:textId="3B0FF7BA"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3" w:history="1">
            <w:r w:rsidR="00664766" w:rsidRPr="00E739C2">
              <w:rPr>
                <w:rStyle w:val="Lienhypertexte"/>
                <w:noProof/>
                <w:lang w:val="fr-BE"/>
              </w:rPr>
              <w:t>3.6.</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Le bulletin</w:t>
            </w:r>
            <w:r w:rsidR="00664766">
              <w:rPr>
                <w:noProof/>
                <w:webHidden/>
              </w:rPr>
              <w:tab/>
            </w:r>
            <w:r w:rsidR="00664766">
              <w:rPr>
                <w:noProof/>
                <w:webHidden/>
              </w:rPr>
              <w:fldChar w:fldCharType="begin"/>
            </w:r>
            <w:r w:rsidR="00664766">
              <w:rPr>
                <w:noProof/>
                <w:webHidden/>
              </w:rPr>
              <w:instrText xml:space="preserve"> PAGEREF _Toc178862793 \h </w:instrText>
            </w:r>
            <w:r w:rsidR="00664766">
              <w:rPr>
                <w:noProof/>
                <w:webHidden/>
              </w:rPr>
            </w:r>
            <w:r w:rsidR="00664766">
              <w:rPr>
                <w:noProof/>
                <w:webHidden/>
              </w:rPr>
              <w:fldChar w:fldCharType="separate"/>
            </w:r>
            <w:r w:rsidR="00664766">
              <w:rPr>
                <w:noProof/>
                <w:webHidden/>
              </w:rPr>
              <w:t>5</w:t>
            </w:r>
            <w:r w:rsidR="00664766">
              <w:rPr>
                <w:noProof/>
                <w:webHidden/>
              </w:rPr>
              <w:fldChar w:fldCharType="end"/>
            </w:r>
          </w:hyperlink>
        </w:p>
        <w:p w14:paraId="06FF3DA4" w14:textId="4D81B056"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4" w:history="1">
            <w:r w:rsidR="00664766" w:rsidRPr="00E739C2">
              <w:rPr>
                <w:rStyle w:val="Lienhypertexte"/>
                <w:noProof/>
                <w:lang w:val="fr-BE"/>
              </w:rPr>
              <w:t>3.7.</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Absence lors des évaluations</w:t>
            </w:r>
            <w:r w:rsidR="00664766">
              <w:rPr>
                <w:noProof/>
                <w:webHidden/>
              </w:rPr>
              <w:tab/>
            </w:r>
            <w:r w:rsidR="00664766">
              <w:rPr>
                <w:noProof/>
                <w:webHidden/>
              </w:rPr>
              <w:fldChar w:fldCharType="begin"/>
            </w:r>
            <w:r w:rsidR="00664766">
              <w:rPr>
                <w:noProof/>
                <w:webHidden/>
              </w:rPr>
              <w:instrText xml:space="preserve"> PAGEREF _Toc178862794 \h </w:instrText>
            </w:r>
            <w:r w:rsidR="00664766">
              <w:rPr>
                <w:noProof/>
                <w:webHidden/>
              </w:rPr>
            </w:r>
            <w:r w:rsidR="00664766">
              <w:rPr>
                <w:noProof/>
                <w:webHidden/>
              </w:rPr>
              <w:fldChar w:fldCharType="separate"/>
            </w:r>
            <w:r w:rsidR="00664766">
              <w:rPr>
                <w:noProof/>
                <w:webHidden/>
              </w:rPr>
              <w:t>5</w:t>
            </w:r>
            <w:r w:rsidR="00664766">
              <w:rPr>
                <w:noProof/>
                <w:webHidden/>
              </w:rPr>
              <w:fldChar w:fldCharType="end"/>
            </w:r>
          </w:hyperlink>
        </w:p>
        <w:p w14:paraId="08EC79B9" w14:textId="40F20F3F"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5" w:history="1">
            <w:r w:rsidR="00664766" w:rsidRPr="00E739C2">
              <w:rPr>
                <w:rStyle w:val="Lienhypertexte"/>
                <w:noProof/>
                <w:highlight w:val="yellow"/>
                <w:lang w:val="fr-BE"/>
              </w:rPr>
              <w:t>3.8.</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highlight w:val="yellow"/>
                <w:lang w:val="fr-BE"/>
              </w:rPr>
              <w:t>Le Conseil de cycle</w:t>
            </w:r>
            <w:r w:rsidR="00664766">
              <w:rPr>
                <w:noProof/>
                <w:webHidden/>
              </w:rPr>
              <w:tab/>
            </w:r>
            <w:r w:rsidR="00664766">
              <w:rPr>
                <w:noProof/>
                <w:webHidden/>
              </w:rPr>
              <w:fldChar w:fldCharType="begin"/>
            </w:r>
            <w:r w:rsidR="00664766">
              <w:rPr>
                <w:noProof/>
                <w:webHidden/>
              </w:rPr>
              <w:instrText xml:space="preserve"> PAGEREF _Toc178862795 \h </w:instrText>
            </w:r>
            <w:r w:rsidR="00664766">
              <w:rPr>
                <w:noProof/>
                <w:webHidden/>
              </w:rPr>
            </w:r>
            <w:r w:rsidR="00664766">
              <w:rPr>
                <w:noProof/>
                <w:webHidden/>
              </w:rPr>
              <w:fldChar w:fldCharType="separate"/>
            </w:r>
            <w:r w:rsidR="00664766">
              <w:rPr>
                <w:noProof/>
                <w:webHidden/>
              </w:rPr>
              <w:t>5</w:t>
            </w:r>
            <w:r w:rsidR="00664766">
              <w:rPr>
                <w:noProof/>
                <w:webHidden/>
              </w:rPr>
              <w:fldChar w:fldCharType="end"/>
            </w:r>
          </w:hyperlink>
        </w:p>
        <w:p w14:paraId="73066A12" w14:textId="1E7BB43C" w:rsidR="00664766" w:rsidRDefault="00D34D36">
          <w:pPr>
            <w:pStyle w:val="TM2"/>
            <w:tabs>
              <w:tab w:val="left" w:pos="880"/>
              <w:tab w:val="right" w:leader="dot" w:pos="9628"/>
            </w:tabs>
            <w:rPr>
              <w:rFonts w:eastAsiaTheme="minorEastAsia" w:cstheme="minorBidi"/>
              <w:noProof/>
              <w:snapToGrid/>
              <w:kern w:val="2"/>
              <w:szCs w:val="22"/>
              <w:lang w:val="fr-BE" w:eastAsia="fr-BE"/>
              <w14:ligatures w14:val="standardContextual"/>
            </w:rPr>
          </w:pPr>
          <w:hyperlink w:anchor="_Toc178862796" w:history="1">
            <w:r w:rsidR="00664766" w:rsidRPr="00E739C2">
              <w:rPr>
                <w:rStyle w:val="Lienhypertexte"/>
                <w:noProof/>
                <w:lang w:val="fr-BE"/>
              </w:rPr>
              <w:t>3.9.</w:t>
            </w:r>
            <w:r w:rsidR="00664766">
              <w:rPr>
                <w:rFonts w:eastAsiaTheme="minorEastAsia" w:cstheme="minorBidi"/>
                <w:noProof/>
                <w:snapToGrid/>
                <w:kern w:val="2"/>
                <w:szCs w:val="22"/>
                <w:lang w:val="fr-BE" w:eastAsia="fr-BE"/>
                <w14:ligatures w14:val="standardContextual"/>
              </w:rPr>
              <w:tab/>
            </w:r>
            <w:r w:rsidR="00664766" w:rsidRPr="00E739C2">
              <w:rPr>
                <w:rStyle w:val="Lienhypertexte"/>
                <w:noProof/>
                <w:lang w:val="fr-BE"/>
              </w:rPr>
              <w:t>Attribution du Certificat d’Etudes de base (CEB)</w:t>
            </w:r>
            <w:r w:rsidR="00664766">
              <w:rPr>
                <w:noProof/>
                <w:webHidden/>
              </w:rPr>
              <w:tab/>
            </w:r>
            <w:r w:rsidR="00664766">
              <w:rPr>
                <w:noProof/>
                <w:webHidden/>
              </w:rPr>
              <w:fldChar w:fldCharType="begin"/>
            </w:r>
            <w:r w:rsidR="00664766">
              <w:rPr>
                <w:noProof/>
                <w:webHidden/>
              </w:rPr>
              <w:instrText xml:space="preserve"> PAGEREF _Toc178862796 \h </w:instrText>
            </w:r>
            <w:r w:rsidR="00664766">
              <w:rPr>
                <w:noProof/>
                <w:webHidden/>
              </w:rPr>
            </w:r>
            <w:r w:rsidR="00664766">
              <w:rPr>
                <w:noProof/>
                <w:webHidden/>
              </w:rPr>
              <w:fldChar w:fldCharType="separate"/>
            </w:r>
            <w:r w:rsidR="00664766">
              <w:rPr>
                <w:noProof/>
                <w:webHidden/>
              </w:rPr>
              <w:t>6</w:t>
            </w:r>
            <w:r w:rsidR="00664766">
              <w:rPr>
                <w:noProof/>
                <w:webHidden/>
              </w:rPr>
              <w:fldChar w:fldCharType="end"/>
            </w:r>
          </w:hyperlink>
        </w:p>
        <w:p w14:paraId="77C380DB" w14:textId="582039C3" w:rsidR="007A059E" w:rsidRDefault="007A059E">
          <w:r>
            <w:rPr>
              <w:b/>
              <w:bCs/>
            </w:rPr>
            <w:fldChar w:fldCharType="end"/>
          </w:r>
        </w:p>
      </w:sdtContent>
    </w:sdt>
    <w:p w14:paraId="75E7ADFA" w14:textId="77777777" w:rsidR="007A059E" w:rsidRDefault="007A059E">
      <w:pPr>
        <w:widowControl/>
        <w:spacing w:after="160" w:line="259" w:lineRule="auto"/>
        <w:jc w:val="left"/>
        <w:rPr>
          <w:rFonts w:asciiTheme="majorHAnsi" w:eastAsiaTheme="majorEastAsia" w:hAnsiTheme="majorHAnsi" w:cstheme="majorBidi"/>
          <w:color w:val="2F5496" w:themeColor="accent1" w:themeShade="BF"/>
          <w:sz w:val="32"/>
          <w:szCs w:val="32"/>
          <w:highlight w:val="lightGray"/>
        </w:rPr>
      </w:pPr>
      <w:r>
        <w:rPr>
          <w:highlight w:val="lightGray"/>
        </w:rPr>
        <w:br w:type="page"/>
      </w:r>
    </w:p>
    <w:p w14:paraId="6DE0F6D3" w14:textId="26CFBB5D" w:rsidR="005549EA" w:rsidRPr="005549EA" w:rsidRDefault="005549EA" w:rsidP="00D34D36">
      <w:pPr>
        <w:pStyle w:val="Titre1"/>
        <w:numPr>
          <w:ilvl w:val="0"/>
          <w:numId w:val="1"/>
        </w:numPr>
      </w:pPr>
      <w:bookmarkStart w:id="0" w:name="_Toc178862782"/>
      <w:r>
        <w:lastRenderedPageBreak/>
        <w:t>Raisons d’être d’un Règlement des études</w:t>
      </w:r>
      <w:bookmarkEnd w:id="0"/>
    </w:p>
    <w:p w14:paraId="02EE885F" w14:textId="77777777" w:rsidR="005549EA" w:rsidRDefault="005549EA" w:rsidP="005549EA">
      <w:pPr>
        <w:rPr>
          <w:lang w:val="fr-BE"/>
        </w:rPr>
      </w:pPr>
    </w:p>
    <w:p w14:paraId="7AB95FD7" w14:textId="3A3A24FB" w:rsidR="005549EA" w:rsidRPr="005549EA" w:rsidRDefault="005549EA" w:rsidP="005549EA">
      <w:pPr>
        <w:rPr>
          <w:lang w:val="fr-BE"/>
        </w:rPr>
      </w:pPr>
      <w:r w:rsidRPr="005549EA">
        <w:rPr>
          <w:lang w:val="fr-BE"/>
        </w:rPr>
        <w:t xml:space="preserve">Le </w:t>
      </w:r>
      <w:r w:rsidR="00664766">
        <w:rPr>
          <w:lang w:val="fr-BE"/>
        </w:rPr>
        <w:t>R</w:t>
      </w:r>
      <w:r w:rsidRPr="005549EA">
        <w:rPr>
          <w:lang w:val="fr-BE"/>
        </w:rPr>
        <w:t>èglement des études permet d’indiquer aux parents et aux enfants les objectifs</w:t>
      </w:r>
      <w:r>
        <w:rPr>
          <w:lang w:val="fr-BE"/>
        </w:rPr>
        <w:t xml:space="preserve"> </w:t>
      </w:r>
      <w:r w:rsidRPr="005549EA">
        <w:rPr>
          <w:lang w:val="fr-BE"/>
        </w:rPr>
        <w:t>pédagogiques et éducatifs de l’école Sainte-Thérèse. À travers les valeurs que sont l’accueil, le</w:t>
      </w:r>
      <w:r>
        <w:rPr>
          <w:lang w:val="fr-BE"/>
        </w:rPr>
        <w:t xml:space="preserve"> </w:t>
      </w:r>
      <w:r w:rsidRPr="005549EA">
        <w:rPr>
          <w:lang w:val="fr-BE"/>
        </w:rPr>
        <w:t>respect, l’écoute, l’équipe éducative, suivant les moyens mis à la disposition, veillera à</w:t>
      </w:r>
      <w:r>
        <w:rPr>
          <w:lang w:val="fr-BE"/>
        </w:rPr>
        <w:t xml:space="preserve"> </w:t>
      </w:r>
      <w:r w:rsidRPr="005549EA">
        <w:rPr>
          <w:lang w:val="fr-BE"/>
        </w:rPr>
        <w:t>développer chez les enfants l’autonomie, la responsabilité, la créativité, la lecture</w:t>
      </w:r>
      <w:r>
        <w:rPr>
          <w:lang w:val="fr-BE"/>
        </w:rPr>
        <w:t xml:space="preserve"> </w:t>
      </w:r>
      <w:r w:rsidRPr="005549EA">
        <w:rPr>
          <w:lang w:val="fr-BE"/>
        </w:rPr>
        <w:t>compréhension dans les diverses disciplines. Elle s’efforcera de stimuler, d’encourager les</w:t>
      </w:r>
      <w:r>
        <w:rPr>
          <w:lang w:val="fr-BE"/>
        </w:rPr>
        <w:t xml:space="preserve"> </w:t>
      </w:r>
      <w:r w:rsidRPr="005549EA">
        <w:rPr>
          <w:lang w:val="fr-BE"/>
        </w:rPr>
        <w:t>élèves en difficulté à se dépasser, à persévérer. Les divers types d’évaluations permettront de</w:t>
      </w:r>
      <w:r>
        <w:rPr>
          <w:lang w:val="fr-BE"/>
        </w:rPr>
        <w:t xml:space="preserve"> </w:t>
      </w:r>
      <w:r w:rsidRPr="005549EA">
        <w:rPr>
          <w:lang w:val="fr-BE"/>
        </w:rPr>
        <w:t>suivre l’enfant à son rythme et de le faire progresser dans ses savoirs et ses compétences.</w:t>
      </w:r>
    </w:p>
    <w:p w14:paraId="1812BEBC" w14:textId="77777777" w:rsidR="005549EA" w:rsidRDefault="005549EA" w:rsidP="005549EA">
      <w:pPr>
        <w:rPr>
          <w:lang w:val="fr-BE"/>
        </w:rPr>
      </w:pPr>
    </w:p>
    <w:p w14:paraId="349EB1B8" w14:textId="0FA833DF" w:rsidR="005549EA" w:rsidRPr="005549EA" w:rsidRDefault="005549EA" w:rsidP="005549EA">
      <w:pPr>
        <w:rPr>
          <w:lang w:val="fr-BE"/>
        </w:rPr>
      </w:pPr>
      <w:r w:rsidRPr="005549EA">
        <w:rPr>
          <w:lang w:val="fr-BE"/>
        </w:rPr>
        <w:t>En résumé, le règlement des études est prévu pour définir</w:t>
      </w:r>
      <w:r w:rsidR="00664766">
        <w:rPr>
          <w:lang w:val="fr-BE"/>
        </w:rPr>
        <w:t> </w:t>
      </w:r>
      <w:r w:rsidRPr="005549EA">
        <w:rPr>
          <w:lang w:val="fr-BE"/>
        </w:rPr>
        <w:t>:</w:t>
      </w:r>
    </w:p>
    <w:p w14:paraId="0BB5909A" w14:textId="77777777" w:rsidR="005549EA" w:rsidRDefault="005549EA" w:rsidP="005549EA">
      <w:pPr>
        <w:rPr>
          <w:lang w:val="fr-BE"/>
        </w:rPr>
      </w:pPr>
    </w:p>
    <w:p w14:paraId="523B5D7E" w14:textId="5896EAE2" w:rsidR="005549EA" w:rsidRDefault="005549EA" w:rsidP="00D34D36">
      <w:pPr>
        <w:pStyle w:val="Paragraphedeliste"/>
        <w:numPr>
          <w:ilvl w:val="0"/>
          <w:numId w:val="3"/>
        </w:numPr>
        <w:rPr>
          <w:lang w:val="fr-BE"/>
        </w:rPr>
      </w:pPr>
      <w:proofErr w:type="gramStart"/>
      <w:r w:rsidRPr="005549EA">
        <w:rPr>
          <w:lang w:val="fr-BE"/>
        </w:rPr>
        <w:t>les</w:t>
      </w:r>
      <w:proofErr w:type="gramEnd"/>
      <w:r w:rsidRPr="005549EA">
        <w:rPr>
          <w:lang w:val="fr-BE"/>
        </w:rPr>
        <w:t xml:space="preserve"> critères d’un travail scolaire de qualité</w:t>
      </w:r>
      <w:r w:rsidR="00664766">
        <w:rPr>
          <w:lang w:val="fr-BE"/>
        </w:rPr>
        <w:t> </w:t>
      </w:r>
      <w:r w:rsidRPr="005549EA">
        <w:rPr>
          <w:lang w:val="fr-BE"/>
        </w:rPr>
        <w:t xml:space="preserve">; </w:t>
      </w:r>
    </w:p>
    <w:p w14:paraId="452F311B" w14:textId="7C05C807" w:rsidR="005549EA" w:rsidRDefault="005549EA" w:rsidP="00D34D36">
      <w:pPr>
        <w:pStyle w:val="Paragraphedeliste"/>
        <w:numPr>
          <w:ilvl w:val="0"/>
          <w:numId w:val="3"/>
        </w:numPr>
        <w:rPr>
          <w:lang w:val="fr-BE"/>
        </w:rPr>
      </w:pPr>
      <w:proofErr w:type="gramStart"/>
      <w:r w:rsidRPr="005549EA">
        <w:rPr>
          <w:lang w:val="fr-BE"/>
        </w:rPr>
        <w:t>les</w:t>
      </w:r>
      <w:proofErr w:type="gramEnd"/>
      <w:r w:rsidRPr="005549EA">
        <w:rPr>
          <w:lang w:val="fr-BE"/>
        </w:rPr>
        <w:t xml:space="preserve"> procédures d’évaluation</w:t>
      </w:r>
      <w:r w:rsidR="00664766">
        <w:rPr>
          <w:lang w:val="fr-BE"/>
        </w:rPr>
        <w:t> </w:t>
      </w:r>
      <w:r>
        <w:rPr>
          <w:lang w:val="fr-BE"/>
        </w:rPr>
        <w:t xml:space="preserve">; </w:t>
      </w:r>
    </w:p>
    <w:p w14:paraId="3DD7EC15" w14:textId="1C205A1A" w:rsidR="005549EA" w:rsidRDefault="005549EA" w:rsidP="00D34D36">
      <w:pPr>
        <w:pStyle w:val="Paragraphedeliste"/>
        <w:numPr>
          <w:ilvl w:val="0"/>
          <w:numId w:val="3"/>
        </w:numPr>
        <w:rPr>
          <w:lang w:val="fr-BE"/>
        </w:rPr>
      </w:pPr>
      <w:proofErr w:type="gramStart"/>
      <w:r w:rsidRPr="005549EA">
        <w:rPr>
          <w:lang w:val="fr-BE"/>
        </w:rPr>
        <w:t>les</w:t>
      </w:r>
      <w:proofErr w:type="gramEnd"/>
      <w:r w:rsidRPr="005549EA">
        <w:rPr>
          <w:lang w:val="fr-BE"/>
        </w:rPr>
        <w:t xml:space="preserve"> procédures de délibération du conseil de cycle et les modalités de communication de ses décisions.</w:t>
      </w:r>
    </w:p>
    <w:p w14:paraId="070175FE" w14:textId="77777777" w:rsidR="005549EA" w:rsidRPr="005549EA" w:rsidRDefault="005549EA" w:rsidP="005549EA">
      <w:pPr>
        <w:rPr>
          <w:lang w:val="fr-BE"/>
        </w:rPr>
      </w:pPr>
    </w:p>
    <w:p w14:paraId="32E75E99" w14:textId="067EBF75" w:rsidR="005549EA" w:rsidRDefault="005549EA" w:rsidP="00D34D36">
      <w:pPr>
        <w:pStyle w:val="Titre1"/>
        <w:numPr>
          <w:ilvl w:val="0"/>
          <w:numId w:val="1"/>
        </w:numPr>
      </w:pPr>
      <w:bookmarkStart w:id="1" w:name="_Toc178862783"/>
      <w:r>
        <w:t>Réunions d’information de début d’année</w:t>
      </w:r>
      <w:bookmarkEnd w:id="1"/>
    </w:p>
    <w:p w14:paraId="1FAA9288" w14:textId="77777777" w:rsidR="005549EA" w:rsidRPr="005549EA" w:rsidRDefault="005549EA" w:rsidP="005549EA">
      <w:pPr>
        <w:rPr>
          <w:lang w:val="fr-BE"/>
        </w:rPr>
      </w:pPr>
    </w:p>
    <w:p w14:paraId="37DB1BFD" w14:textId="5AEE685B" w:rsidR="005549EA" w:rsidRDefault="005549EA" w:rsidP="005549EA">
      <w:pPr>
        <w:rPr>
          <w:lang w:val="fr-BE"/>
        </w:rPr>
      </w:pPr>
      <w:r w:rsidRPr="005549EA">
        <w:rPr>
          <w:lang w:val="fr-BE"/>
        </w:rPr>
        <w:t>En début d’année scolaire, lors des réunions d’information dans chaque cycle, les enseignants</w:t>
      </w:r>
      <w:r>
        <w:rPr>
          <w:lang w:val="fr-BE"/>
        </w:rPr>
        <w:t xml:space="preserve"> </w:t>
      </w:r>
      <w:r w:rsidRPr="005549EA">
        <w:rPr>
          <w:lang w:val="fr-BE"/>
        </w:rPr>
        <w:t>informent les enfants et les parents sur</w:t>
      </w:r>
      <w:r w:rsidR="00664766">
        <w:rPr>
          <w:lang w:val="fr-BE"/>
        </w:rPr>
        <w:t> </w:t>
      </w:r>
      <w:r w:rsidRPr="005549EA">
        <w:rPr>
          <w:lang w:val="fr-BE"/>
        </w:rPr>
        <w:t>:</w:t>
      </w:r>
    </w:p>
    <w:p w14:paraId="782F70BC" w14:textId="77777777" w:rsidR="005549EA" w:rsidRPr="005549EA" w:rsidRDefault="005549EA" w:rsidP="005549EA">
      <w:pPr>
        <w:rPr>
          <w:lang w:val="fr-BE"/>
        </w:rPr>
      </w:pPr>
    </w:p>
    <w:p w14:paraId="6BCD8615" w14:textId="5FC57195" w:rsidR="005549EA" w:rsidRPr="005549EA" w:rsidRDefault="005549EA" w:rsidP="00D34D36">
      <w:pPr>
        <w:pStyle w:val="Paragraphedeliste"/>
        <w:numPr>
          <w:ilvl w:val="0"/>
          <w:numId w:val="3"/>
        </w:numPr>
        <w:rPr>
          <w:lang w:val="fr-BE"/>
        </w:rPr>
      </w:pPr>
      <w:proofErr w:type="gramStart"/>
      <w:r w:rsidRPr="005549EA">
        <w:rPr>
          <w:lang w:val="fr-BE"/>
        </w:rPr>
        <w:t>les</w:t>
      </w:r>
      <w:proofErr w:type="gramEnd"/>
      <w:r w:rsidRPr="005549EA">
        <w:rPr>
          <w:lang w:val="fr-BE"/>
        </w:rPr>
        <w:t xml:space="preserve"> savoirs</w:t>
      </w:r>
      <w:r>
        <w:rPr>
          <w:lang w:val="fr-BE"/>
        </w:rPr>
        <w:t>, savoir-faire et compétences</w:t>
      </w:r>
      <w:r w:rsidRPr="005549EA">
        <w:rPr>
          <w:lang w:val="fr-BE"/>
        </w:rPr>
        <w:t xml:space="preserve"> à </w:t>
      </w:r>
      <w:r>
        <w:rPr>
          <w:lang w:val="fr-BE"/>
        </w:rPr>
        <w:t>acquérir</w:t>
      </w:r>
      <w:r w:rsidRPr="005549EA">
        <w:rPr>
          <w:lang w:val="fr-BE"/>
        </w:rPr>
        <w:t xml:space="preserve"> </w:t>
      </w:r>
      <w:r>
        <w:rPr>
          <w:lang w:val="fr-BE"/>
        </w:rPr>
        <w:t>à</w:t>
      </w:r>
      <w:r w:rsidRPr="005549EA">
        <w:rPr>
          <w:lang w:val="fr-BE"/>
        </w:rPr>
        <w:t xml:space="preserve"> l’école fondamentale</w:t>
      </w:r>
      <w:r w:rsidR="00664766">
        <w:rPr>
          <w:lang w:val="fr-BE"/>
        </w:rPr>
        <w:t> </w:t>
      </w:r>
      <w:r w:rsidRPr="005549EA">
        <w:rPr>
          <w:lang w:val="fr-BE"/>
        </w:rPr>
        <w:t>;</w:t>
      </w:r>
    </w:p>
    <w:p w14:paraId="469DD747" w14:textId="79B7789C" w:rsidR="005549EA" w:rsidRPr="005549EA" w:rsidRDefault="005549EA" w:rsidP="00D34D36">
      <w:pPr>
        <w:pStyle w:val="Paragraphedeliste"/>
        <w:numPr>
          <w:ilvl w:val="0"/>
          <w:numId w:val="3"/>
        </w:numPr>
        <w:rPr>
          <w:lang w:val="fr-BE"/>
        </w:rPr>
      </w:pPr>
      <w:proofErr w:type="gramStart"/>
      <w:r>
        <w:rPr>
          <w:lang w:val="fr-BE"/>
        </w:rPr>
        <w:t>l</w:t>
      </w:r>
      <w:r w:rsidRPr="005549EA">
        <w:rPr>
          <w:lang w:val="fr-BE"/>
        </w:rPr>
        <w:t>’existence</w:t>
      </w:r>
      <w:proofErr w:type="gramEnd"/>
      <w:r w:rsidRPr="005549EA">
        <w:rPr>
          <w:lang w:val="fr-BE"/>
        </w:rPr>
        <w:t xml:space="preserve"> </w:t>
      </w:r>
      <w:r>
        <w:rPr>
          <w:lang w:val="fr-BE"/>
        </w:rPr>
        <w:t>de référentiels</w:t>
      </w:r>
      <w:r w:rsidR="00664766">
        <w:rPr>
          <w:lang w:val="fr-BE"/>
        </w:rPr>
        <w:t> </w:t>
      </w:r>
      <w:r w:rsidRPr="005549EA">
        <w:rPr>
          <w:lang w:val="fr-BE"/>
        </w:rPr>
        <w:t>;</w:t>
      </w:r>
    </w:p>
    <w:p w14:paraId="30589E2E" w14:textId="695BE5C7" w:rsidR="005549EA" w:rsidRPr="005549EA" w:rsidRDefault="005549EA" w:rsidP="00D34D36">
      <w:pPr>
        <w:pStyle w:val="Paragraphedeliste"/>
        <w:numPr>
          <w:ilvl w:val="0"/>
          <w:numId w:val="3"/>
        </w:numPr>
        <w:rPr>
          <w:lang w:val="fr-BE"/>
        </w:rPr>
      </w:pPr>
      <w:proofErr w:type="gramStart"/>
      <w:r>
        <w:rPr>
          <w:lang w:val="fr-BE"/>
        </w:rPr>
        <w:t>l</w:t>
      </w:r>
      <w:r w:rsidRPr="005549EA">
        <w:rPr>
          <w:lang w:val="fr-BE"/>
        </w:rPr>
        <w:t>es</w:t>
      </w:r>
      <w:proofErr w:type="gramEnd"/>
      <w:r w:rsidRPr="005549EA">
        <w:rPr>
          <w:lang w:val="fr-BE"/>
        </w:rPr>
        <w:t xml:space="preserve"> moyens d’évaluation</w:t>
      </w:r>
      <w:r w:rsidR="00664766">
        <w:rPr>
          <w:lang w:val="fr-BE"/>
        </w:rPr>
        <w:t> </w:t>
      </w:r>
      <w:r w:rsidRPr="005549EA">
        <w:rPr>
          <w:lang w:val="fr-BE"/>
        </w:rPr>
        <w:t>;</w:t>
      </w:r>
    </w:p>
    <w:p w14:paraId="52B906F4" w14:textId="32912D58" w:rsidR="005549EA" w:rsidRDefault="005549EA" w:rsidP="00D34D36">
      <w:pPr>
        <w:pStyle w:val="Paragraphedeliste"/>
        <w:numPr>
          <w:ilvl w:val="0"/>
          <w:numId w:val="3"/>
        </w:numPr>
        <w:rPr>
          <w:lang w:val="fr-BE"/>
        </w:rPr>
      </w:pPr>
      <w:proofErr w:type="gramStart"/>
      <w:r>
        <w:rPr>
          <w:lang w:val="fr-BE"/>
        </w:rPr>
        <w:t>l</w:t>
      </w:r>
      <w:r w:rsidRPr="005549EA">
        <w:rPr>
          <w:lang w:val="fr-BE"/>
        </w:rPr>
        <w:t>e</w:t>
      </w:r>
      <w:proofErr w:type="gramEnd"/>
      <w:r w:rsidRPr="005549EA">
        <w:rPr>
          <w:lang w:val="fr-BE"/>
        </w:rPr>
        <w:t xml:space="preserve"> matériel que l’enfant doit avoir en sa possession.</w:t>
      </w:r>
    </w:p>
    <w:p w14:paraId="44B6C1AF" w14:textId="77777777" w:rsidR="005549EA" w:rsidRPr="005549EA" w:rsidRDefault="005549EA" w:rsidP="005549EA">
      <w:pPr>
        <w:rPr>
          <w:lang w:val="fr-BE"/>
        </w:rPr>
      </w:pPr>
    </w:p>
    <w:p w14:paraId="1F4C99FB" w14:textId="0D5A337B" w:rsidR="005549EA" w:rsidRDefault="004B6041" w:rsidP="00D34D36">
      <w:pPr>
        <w:pStyle w:val="Titre1"/>
        <w:numPr>
          <w:ilvl w:val="0"/>
          <w:numId w:val="1"/>
        </w:numPr>
      </w:pPr>
      <w:bookmarkStart w:id="2" w:name="_Toc178862784"/>
      <w:r>
        <w:t>Travaux à domicile</w:t>
      </w:r>
      <w:bookmarkEnd w:id="2"/>
    </w:p>
    <w:p w14:paraId="33D927B9" w14:textId="77777777" w:rsidR="004B6041" w:rsidRPr="004B6041" w:rsidRDefault="004B6041" w:rsidP="004B6041"/>
    <w:p w14:paraId="1993661F" w14:textId="77777777" w:rsidR="004B6041" w:rsidRPr="004B6041" w:rsidRDefault="004B6041" w:rsidP="00D34D36">
      <w:pPr>
        <w:pStyle w:val="Paragraphedeliste"/>
        <w:keepNext/>
        <w:keepLines/>
        <w:numPr>
          <w:ilvl w:val="0"/>
          <w:numId w:val="4"/>
        </w:numPr>
        <w:spacing w:before="40"/>
        <w:contextualSpacing w:val="0"/>
        <w:outlineLvl w:val="1"/>
        <w:rPr>
          <w:rFonts w:asciiTheme="majorHAnsi" w:eastAsiaTheme="majorEastAsia" w:hAnsiTheme="majorHAnsi" w:cstheme="majorBidi"/>
          <w:vanish/>
          <w:color w:val="2F5496" w:themeColor="accent1" w:themeShade="BF"/>
          <w:sz w:val="26"/>
          <w:szCs w:val="26"/>
          <w:lang w:val="fr-BE"/>
        </w:rPr>
      </w:pPr>
      <w:bookmarkStart w:id="3" w:name="_Toc178862768"/>
      <w:bookmarkStart w:id="4" w:name="_Toc178862785"/>
      <w:bookmarkEnd w:id="3"/>
      <w:bookmarkEnd w:id="4"/>
    </w:p>
    <w:p w14:paraId="078BCFEF" w14:textId="77777777" w:rsidR="004B6041" w:rsidRPr="004B6041" w:rsidRDefault="004B6041" w:rsidP="00D34D36">
      <w:pPr>
        <w:pStyle w:val="Paragraphedeliste"/>
        <w:keepNext/>
        <w:keepLines/>
        <w:numPr>
          <w:ilvl w:val="0"/>
          <w:numId w:val="4"/>
        </w:numPr>
        <w:spacing w:before="40"/>
        <w:contextualSpacing w:val="0"/>
        <w:outlineLvl w:val="1"/>
        <w:rPr>
          <w:rFonts w:asciiTheme="majorHAnsi" w:eastAsiaTheme="majorEastAsia" w:hAnsiTheme="majorHAnsi" w:cstheme="majorBidi"/>
          <w:vanish/>
          <w:color w:val="2F5496" w:themeColor="accent1" w:themeShade="BF"/>
          <w:sz w:val="26"/>
          <w:szCs w:val="26"/>
          <w:lang w:val="fr-BE"/>
        </w:rPr>
      </w:pPr>
      <w:bookmarkStart w:id="5" w:name="_Toc178862769"/>
      <w:bookmarkStart w:id="6" w:name="_Toc178862786"/>
      <w:bookmarkEnd w:id="5"/>
      <w:bookmarkEnd w:id="6"/>
    </w:p>
    <w:p w14:paraId="474A3B3A" w14:textId="77777777" w:rsidR="004B6041" w:rsidRPr="004B6041" w:rsidRDefault="004B6041" w:rsidP="00D34D36">
      <w:pPr>
        <w:pStyle w:val="Paragraphedeliste"/>
        <w:keepNext/>
        <w:keepLines/>
        <w:numPr>
          <w:ilvl w:val="0"/>
          <w:numId w:val="4"/>
        </w:numPr>
        <w:spacing w:before="40"/>
        <w:contextualSpacing w:val="0"/>
        <w:outlineLvl w:val="1"/>
        <w:rPr>
          <w:rFonts w:asciiTheme="majorHAnsi" w:eastAsiaTheme="majorEastAsia" w:hAnsiTheme="majorHAnsi" w:cstheme="majorBidi"/>
          <w:vanish/>
          <w:color w:val="2F5496" w:themeColor="accent1" w:themeShade="BF"/>
          <w:sz w:val="26"/>
          <w:szCs w:val="26"/>
          <w:lang w:val="fr-BE"/>
        </w:rPr>
      </w:pPr>
      <w:bookmarkStart w:id="7" w:name="_Toc178862770"/>
      <w:bookmarkStart w:id="8" w:name="_Toc178862787"/>
      <w:bookmarkEnd w:id="7"/>
      <w:bookmarkEnd w:id="8"/>
    </w:p>
    <w:p w14:paraId="58BBF5C5" w14:textId="19B4C730" w:rsidR="005549EA" w:rsidRPr="005549EA" w:rsidRDefault="005549EA" w:rsidP="00D34D36">
      <w:pPr>
        <w:pStyle w:val="Titre2"/>
        <w:numPr>
          <w:ilvl w:val="1"/>
          <w:numId w:val="4"/>
        </w:numPr>
        <w:rPr>
          <w:lang w:val="fr-BE"/>
        </w:rPr>
      </w:pPr>
      <w:bookmarkStart w:id="9" w:name="_Toc178862788"/>
      <w:r w:rsidRPr="005549EA">
        <w:rPr>
          <w:lang w:val="fr-BE"/>
        </w:rPr>
        <w:t>Définition</w:t>
      </w:r>
      <w:bookmarkEnd w:id="9"/>
    </w:p>
    <w:p w14:paraId="579BF032" w14:textId="77777777" w:rsidR="004B6041" w:rsidRDefault="004B6041" w:rsidP="005549EA">
      <w:pPr>
        <w:rPr>
          <w:lang w:val="fr-BE"/>
        </w:rPr>
      </w:pPr>
    </w:p>
    <w:p w14:paraId="7D23920E" w14:textId="61D7C11B" w:rsidR="005549EA" w:rsidRPr="005549EA" w:rsidRDefault="005549EA" w:rsidP="005549EA">
      <w:pPr>
        <w:rPr>
          <w:lang w:val="fr-BE"/>
        </w:rPr>
      </w:pPr>
      <w:r w:rsidRPr="005549EA">
        <w:rPr>
          <w:lang w:val="fr-BE"/>
        </w:rPr>
        <w:t>Les travaux à domicile sont ainsi définis</w:t>
      </w:r>
      <w:r w:rsidR="00664766">
        <w:rPr>
          <w:lang w:val="fr-BE"/>
        </w:rPr>
        <w:t> </w:t>
      </w:r>
      <w:r w:rsidRPr="005549EA">
        <w:rPr>
          <w:lang w:val="fr-BE"/>
        </w:rPr>
        <w:t>: activité dont la réalisation peut être demandée à</w:t>
      </w:r>
      <w:r w:rsidR="004B6041">
        <w:rPr>
          <w:lang w:val="fr-BE"/>
        </w:rPr>
        <w:t xml:space="preserve"> </w:t>
      </w:r>
      <w:r w:rsidRPr="005549EA">
        <w:rPr>
          <w:lang w:val="fr-BE"/>
        </w:rPr>
        <w:t>l’élève, en dehors des heures de cours, par un membre du personnel enseignant.</w:t>
      </w:r>
    </w:p>
    <w:p w14:paraId="4FBABF37" w14:textId="337B1639" w:rsidR="005549EA" w:rsidRPr="005549EA" w:rsidRDefault="005549EA" w:rsidP="005549EA">
      <w:pPr>
        <w:rPr>
          <w:lang w:val="fr-BE"/>
        </w:rPr>
      </w:pPr>
      <w:r w:rsidRPr="005549EA">
        <w:rPr>
          <w:lang w:val="fr-BE"/>
        </w:rPr>
        <w:t>Cette définition englobe donc tous les travaux que selon les écoles, on nomme devoirs, leçons</w:t>
      </w:r>
      <w:r w:rsidR="004B6041">
        <w:rPr>
          <w:lang w:val="fr-BE"/>
        </w:rPr>
        <w:t xml:space="preserve"> </w:t>
      </w:r>
      <w:r w:rsidRPr="005549EA">
        <w:rPr>
          <w:lang w:val="fr-BE"/>
        </w:rPr>
        <w:t>ou encore activités de recherche ou de préparation</w:t>
      </w:r>
      <w:r w:rsidR="00664766">
        <w:rPr>
          <w:lang w:val="fr-BE"/>
        </w:rPr>
        <w:t>…</w:t>
      </w:r>
      <w:r w:rsidRPr="005549EA">
        <w:rPr>
          <w:lang w:val="fr-BE"/>
        </w:rPr>
        <w:t xml:space="preserve"> Les dispositions prévues concernent donc</w:t>
      </w:r>
      <w:r w:rsidR="004B6041">
        <w:rPr>
          <w:lang w:val="fr-BE"/>
        </w:rPr>
        <w:t xml:space="preserve"> </w:t>
      </w:r>
      <w:r w:rsidRPr="005549EA">
        <w:rPr>
          <w:lang w:val="fr-BE"/>
        </w:rPr>
        <w:t>bien toutes ces activités et pas uniquement ce qu’il est coutumier d’appeler «</w:t>
      </w:r>
      <w:r w:rsidR="00664766">
        <w:rPr>
          <w:lang w:val="fr-BE"/>
        </w:rPr>
        <w:t> </w:t>
      </w:r>
      <w:r w:rsidRPr="005549EA">
        <w:rPr>
          <w:lang w:val="fr-BE"/>
        </w:rPr>
        <w:t>devoirs</w:t>
      </w:r>
      <w:r w:rsidR="00664766">
        <w:rPr>
          <w:lang w:val="fr-BE"/>
        </w:rPr>
        <w:t> </w:t>
      </w:r>
      <w:r w:rsidRPr="005549EA">
        <w:rPr>
          <w:lang w:val="fr-BE"/>
        </w:rPr>
        <w:t>».</w:t>
      </w:r>
    </w:p>
    <w:p w14:paraId="7EFD764D" w14:textId="77777777" w:rsidR="004B6041" w:rsidRDefault="004B6041" w:rsidP="005549EA">
      <w:pPr>
        <w:rPr>
          <w:lang w:val="fr-BE"/>
        </w:rPr>
      </w:pPr>
    </w:p>
    <w:p w14:paraId="1163A19D" w14:textId="4FC757F3" w:rsidR="005549EA" w:rsidRDefault="005549EA" w:rsidP="005549EA">
      <w:pPr>
        <w:rPr>
          <w:lang w:val="fr-BE"/>
        </w:rPr>
      </w:pPr>
      <w:r w:rsidRPr="005549EA">
        <w:rPr>
          <w:lang w:val="fr-BE"/>
        </w:rPr>
        <w:t>Sous la conduite et le contrôle des enseignants, les élèves tiennent un journal de classe</w:t>
      </w:r>
      <w:r w:rsidR="004B6041">
        <w:rPr>
          <w:lang w:val="fr-BE"/>
        </w:rPr>
        <w:t xml:space="preserve"> </w:t>
      </w:r>
      <w:r w:rsidRPr="005549EA">
        <w:rPr>
          <w:lang w:val="fr-BE"/>
        </w:rPr>
        <w:t>mentionnant, de façon succincte, mais complète, toutes les tâches qui leur sont imposées à</w:t>
      </w:r>
      <w:r w:rsidR="004B6041">
        <w:rPr>
          <w:lang w:val="fr-BE"/>
        </w:rPr>
        <w:t xml:space="preserve"> </w:t>
      </w:r>
      <w:r w:rsidRPr="005549EA">
        <w:rPr>
          <w:lang w:val="fr-BE"/>
        </w:rPr>
        <w:t>domicile ainsi que le matériel nécessaire aux prochains cours.</w:t>
      </w:r>
    </w:p>
    <w:p w14:paraId="761CC1FF" w14:textId="77777777" w:rsidR="004B6041" w:rsidRDefault="004B6041" w:rsidP="005549EA">
      <w:pPr>
        <w:rPr>
          <w:lang w:val="fr-BE"/>
        </w:rPr>
      </w:pPr>
    </w:p>
    <w:p w14:paraId="01C657B9" w14:textId="1CD7B9F8" w:rsidR="004B6041" w:rsidRPr="004B6041" w:rsidRDefault="004B6041" w:rsidP="004B6041">
      <w:pPr>
        <w:widowControl/>
        <w:autoSpaceDE w:val="0"/>
        <w:autoSpaceDN w:val="0"/>
        <w:adjustRightInd w:val="0"/>
        <w:rPr>
          <w:i/>
          <w:iCs/>
          <w:lang w:val="fr-BE"/>
        </w:rPr>
      </w:pPr>
      <w:r>
        <w:rPr>
          <w:lang w:val="fr-BE"/>
        </w:rPr>
        <w:t>Comme nous le préciserons ci-après, le Code de l’enseignement fondamental précise que «</w:t>
      </w:r>
      <w:r w:rsidR="00664766">
        <w:rPr>
          <w:lang w:val="fr-BE"/>
        </w:rPr>
        <w:t> </w:t>
      </w:r>
      <w:r w:rsidRPr="004B6041">
        <w:rPr>
          <w:i/>
          <w:iCs/>
          <w:lang w:val="fr-BE"/>
        </w:rPr>
        <w:t>Les travaux à domicile sont adaptés au niveau d</w:t>
      </w:r>
      <w:r w:rsidR="00664766">
        <w:rPr>
          <w:i/>
          <w:iCs/>
          <w:lang w:val="fr-BE"/>
        </w:rPr>
        <w:t>’</w:t>
      </w:r>
      <w:r w:rsidRPr="004B6041">
        <w:rPr>
          <w:i/>
          <w:iCs/>
          <w:lang w:val="fr-BE"/>
        </w:rPr>
        <w:t>enseignement. Ils doivent toujours pouvoir être réalisés sans l</w:t>
      </w:r>
      <w:r w:rsidR="00664766">
        <w:rPr>
          <w:i/>
          <w:iCs/>
          <w:lang w:val="fr-BE"/>
        </w:rPr>
        <w:t>’</w:t>
      </w:r>
      <w:r w:rsidRPr="004B6041">
        <w:rPr>
          <w:i/>
          <w:iCs/>
          <w:lang w:val="fr-BE"/>
        </w:rPr>
        <w:t>aide d</w:t>
      </w:r>
      <w:r w:rsidR="00664766">
        <w:rPr>
          <w:i/>
          <w:iCs/>
          <w:lang w:val="fr-BE"/>
        </w:rPr>
        <w:t>’</w:t>
      </w:r>
      <w:r w:rsidRPr="004B6041">
        <w:rPr>
          <w:i/>
          <w:iCs/>
          <w:lang w:val="fr-BE"/>
        </w:rPr>
        <w:t>un adulte. Si la consultation de documents de référence est nécessaire, l</w:t>
      </w:r>
      <w:r w:rsidR="00664766">
        <w:rPr>
          <w:i/>
          <w:iCs/>
          <w:lang w:val="fr-BE"/>
        </w:rPr>
        <w:t>’</w:t>
      </w:r>
      <w:r w:rsidRPr="004B6041">
        <w:rPr>
          <w:i/>
          <w:iCs/>
          <w:lang w:val="fr-BE"/>
        </w:rPr>
        <w:t>école s</w:t>
      </w:r>
      <w:r w:rsidR="00664766">
        <w:rPr>
          <w:i/>
          <w:iCs/>
          <w:lang w:val="fr-BE"/>
        </w:rPr>
        <w:t>’</w:t>
      </w:r>
      <w:r w:rsidRPr="004B6041">
        <w:rPr>
          <w:i/>
          <w:iCs/>
          <w:lang w:val="fr-BE"/>
        </w:rPr>
        <w:t>assure que chaque élève pourra y avoir accès, notamment dans le cadre des bibliothèques publiques et des outils informatiques de l</w:t>
      </w:r>
      <w:r w:rsidR="00664766">
        <w:rPr>
          <w:i/>
          <w:iCs/>
          <w:lang w:val="fr-BE"/>
        </w:rPr>
        <w:t>’</w:t>
      </w:r>
      <w:r w:rsidRPr="004B6041">
        <w:rPr>
          <w:i/>
          <w:iCs/>
          <w:lang w:val="fr-BE"/>
        </w:rPr>
        <w:t>école ou mis gratuitement à leur disposition.</w:t>
      </w:r>
    </w:p>
    <w:p w14:paraId="0E29A1DB" w14:textId="7B7462D4" w:rsidR="004B6041" w:rsidRPr="005549EA" w:rsidRDefault="00664766" w:rsidP="004B6041">
      <w:pPr>
        <w:widowControl/>
        <w:autoSpaceDE w:val="0"/>
        <w:autoSpaceDN w:val="0"/>
        <w:adjustRightInd w:val="0"/>
        <w:rPr>
          <w:lang w:val="fr-BE"/>
        </w:rPr>
      </w:pPr>
      <w:r>
        <w:rPr>
          <w:i/>
          <w:iCs/>
          <w:lang w:val="fr-BE"/>
        </w:rPr>
        <w:t>À</w:t>
      </w:r>
      <w:r w:rsidR="004B6041" w:rsidRPr="004B6041">
        <w:rPr>
          <w:i/>
          <w:iCs/>
          <w:lang w:val="fr-BE"/>
        </w:rPr>
        <w:t xml:space="preserve"> l</w:t>
      </w:r>
      <w:r>
        <w:rPr>
          <w:i/>
          <w:iCs/>
          <w:lang w:val="fr-BE"/>
        </w:rPr>
        <w:t>’</w:t>
      </w:r>
      <w:r w:rsidR="004B6041" w:rsidRPr="004B6041">
        <w:rPr>
          <w:i/>
          <w:iCs/>
          <w:lang w:val="fr-BE"/>
        </w:rPr>
        <w:t>exclusion de l</w:t>
      </w:r>
      <w:r>
        <w:rPr>
          <w:i/>
          <w:iCs/>
          <w:lang w:val="fr-BE"/>
        </w:rPr>
        <w:t>’</w:t>
      </w:r>
      <w:r w:rsidR="004B6041" w:rsidRPr="004B6041">
        <w:rPr>
          <w:i/>
          <w:iCs/>
          <w:lang w:val="fr-BE"/>
        </w:rPr>
        <w:t>enseignement maternel et des deux premières années de l</w:t>
      </w:r>
      <w:r>
        <w:rPr>
          <w:i/>
          <w:iCs/>
          <w:lang w:val="fr-BE"/>
        </w:rPr>
        <w:t>’</w:t>
      </w:r>
      <w:r w:rsidR="004B6041" w:rsidRPr="004B6041">
        <w:rPr>
          <w:i/>
          <w:iCs/>
          <w:lang w:val="fr-BE"/>
        </w:rPr>
        <w:t>enseignement primaire, des travaux à domicile peuvent être prévus pendant le tronc commun.</w:t>
      </w:r>
      <w:r>
        <w:rPr>
          <w:lang w:val="fr-BE"/>
        </w:rPr>
        <w:t> </w:t>
      </w:r>
      <w:r w:rsidR="004B6041">
        <w:rPr>
          <w:lang w:val="fr-BE"/>
        </w:rPr>
        <w:t>»</w:t>
      </w:r>
    </w:p>
    <w:p w14:paraId="363BCD51" w14:textId="77777777" w:rsidR="005549EA" w:rsidRPr="005549EA" w:rsidRDefault="005549EA" w:rsidP="005549EA">
      <w:pPr>
        <w:rPr>
          <w:lang w:val="fr-BE"/>
        </w:rPr>
      </w:pPr>
    </w:p>
    <w:p w14:paraId="2F4068A1" w14:textId="5159CED3" w:rsidR="005549EA" w:rsidRPr="005549EA" w:rsidRDefault="005549EA" w:rsidP="00D34D36">
      <w:pPr>
        <w:pStyle w:val="Titre2"/>
        <w:numPr>
          <w:ilvl w:val="1"/>
          <w:numId w:val="4"/>
        </w:numPr>
        <w:rPr>
          <w:lang w:val="fr-BE"/>
        </w:rPr>
      </w:pPr>
      <w:bookmarkStart w:id="10" w:name="_Toc178862789"/>
      <w:r w:rsidRPr="005549EA">
        <w:rPr>
          <w:lang w:val="fr-BE"/>
        </w:rPr>
        <w:lastRenderedPageBreak/>
        <w:t>Les travaux à domicile à l’école maternelle</w:t>
      </w:r>
      <w:bookmarkEnd w:id="10"/>
    </w:p>
    <w:p w14:paraId="54FAB7E9" w14:textId="77777777" w:rsidR="005549EA" w:rsidRPr="005549EA" w:rsidRDefault="005549EA" w:rsidP="005549EA">
      <w:pPr>
        <w:rPr>
          <w:lang w:val="fr-BE"/>
        </w:rPr>
      </w:pPr>
    </w:p>
    <w:p w14:paraId="709FA606" w14:textId="77777777" w:rsidR="005549EA" w:rsidRPr="005549EA" w:rsidRDefault="005549EA" w:rsidP="005549EA">
      <w:pPr>
        <w:rPr>
          <w:lang w:val="fr-BE"/>
        </w:rPr>
      </w:pPr>
    </w:p>
    <w:p w14:paraId="35DA56DF" w14:textId="1FCA8AD2" w:rsidR="005549EA" w:rsidRPr="005549EA" w:rsidRDefault="005549EA" w:rsidP="005549EA">
      <w:pPr>
        <w:rPr>
          <w:lang w:val="fr-BE"/>
        </w:rPr>
      </w:pPr>
      <w:r w:rsidRPr="005549EA">
        <w:rPr>
          <w:lang w:val="fr-BE"/>
        </w:rPr>
        <w:t>Les travaux à domicile sont interdits au niveau maternel. Cette disposition vaut non seulement</w:t>
      </w:r>
      <w:r w:rsidR="004B6041">
        <w:rPr>
          <w:lang w:val="fr-BE"/>
        </w:rPr>
        <w:t xml:space="preserve"> </w:t>
      </w:r>
      <w:r w:rsidRPr="005549EA">
        <w:rPr>
          <w:lang w:val="fr-BE"/>
        </w:rPr>
        <w:t>pour les premières années de l’enseignement maternel – dans le cadre de la mission d’accueil</w:t>
      </w:r>
      <w:r w:rsidR="004B6041">
        <w:rPr>
          <w:lang w:val="fr-BE"/>
        </w:rPr>
        <w:t xml:space="preserve"> </w:t>
      </w:r>
      <w:r w:rsidRPr="005549EA">
        <w:rPr>
          <w:lang w:val="fr-BE"/>
        </w:rPr>
        <w:t xml:space="preserve">et d’intégration qui y est prioritairement poursuivie –, mais également pour la </w:t>
      </w:r>
      <w:r w:rsidR="004B6041">
        <w:rPr>
          <w:lang w:val="fr-BE"/>
        </w:rPr>
        <w:t>troisième maternelle</w:t>
      </w:r>
      <w:r w:rsidRPr="005549EA">
        <w:rPr>
          <w:lang w:val="fr-BE"/>
        </w:rPr>
        <w:t>.</w:t>
      </w:r>
    </w:p>
    <w:p w14:paraId="37AFC740" w14:textId="77777777" w:rsidR="004B6041" w:rsidRDefault="004B6041" w:rsidP="005549EA">
      <w:pPr>
        <w:rPr>
          <w:lang w:val="fr-BE"/>
        </w:rPr>
      </w:pPr>
    </w:p>
    <w:p w14:paraId="22820749" w14:textId="40851725" w:rsidR="005549EA" w:rsidRDefault="005549EA" w:rsidP="005549EA">
      <w:pPr>
        <w:rPr>
          <w:lang w:val="fr-BE"/>
        </w:rPr>
      </w:pPr>
      <w:r w:rsidRPr="004B6041">
        <w:rPr>
          <w:highlight w:val="yellow"/>
          <w:lang w:val="fr-BE"/>
        </w:rPr>
        <w:t>L’insertion de celle-ci dans le cycle 5/8 ans ne signifie nullement – en matière de travaux à</w:t>
      </w:r>
      <w:r w:rsidR="004B6041" w:rsidRPr="004B6041">
        <w:rPr>
          <w:highlight w:val="yellow"/>
          <w:lang w:val="fr-BE"/>
        </w:rPr>
        <w:t xml:space="preserve"> </w:t>
      </w:r>
      <w:r w:rsidRPr="004B6041">
        <w:rPr>
          <w:highlight w:val="yellow"/>
          <w:lang w:val="fr-BE"/>
        </w:rPr>
        <w:t>domicile notamment – qu’elle doit se confondre avec l’enseignement primaire. L’objectif</w:t>
      </w:r>
      <w:r w:rsidR="004B6041" w:rsidRPr="004B6041">
        <w:rPr>
          <w:highlight w:val="yellow"/>
          <w:lang w:val="fr-BE"/>
        </w:rPr>
        <w:t xml:space="preserve"> </w:t>
      </w:r>
      <w:r w:rsidRPr="004B6041">
        <w:rPr>
          <w:highlight w:val="yellow"/>
          <w:lang w:val="fr-BE"/>
        </w:rPr>
        <w:t>poursuivi à travers</w:t>
      </w:r>
      <w:r w:rsidRPr="005549EA">
        <w:rPr>
          <w:lang w:val="fr-BE"/>
        </w:rPr>
        <w:t xml:space="preserve"> l’instauration d’un cycle pluriannuel recouvrant pour partie le niveau</w:t>
      </w:r>
      <w:r w:rsidR="004B6041">
        <w:rPr>
          <w:lang w:val="fr-BE"/>
        </w:rPr>
        <w:t xml:space="preserve"> </w:t>
      </w:r>
      <w:r w:rsidRPr="005549EA">
        <w:rPr>
          <w:lang w:val="fr-BE"/>
        </w:rPr>
        <w:t>maternel et pour partie le niveau primaire est de faciliter la transition entre ces niveaux en</w:t>
      </w:r>
      <w:r w:rsidR="004B6041">
        <w:rPr>
          <w:lang w:val="fr-BE"/>
        </w:rPr>
        <w:t xml:space="preserve"> </w:t>
      </w:r>
      <w:r w:rsidRPr="005549EA">
        <w:rPr>
          <w:lang w:val="fr-BE"/>
        </w:rPr>
        <w:t>assurant une continuité dans le développement des compétences et en prenant en compte les</w:t>
      </w:r>
      <w:r w:rsidR="004B6041">
        <w:rPr>
          <w:lang w:val="fr-BE"/>
        </w:rPr>
        <w:t xml:space="preserve"> </w:t>
      </w:r>
      <w:r w:rsidRPr="005549EA">
        <w:rPr>
          <w:lang w:val="fr-BE"/>
        </w:rPr>
        <w:t>différences de rythme existant entre enfants</w:t>
      </w:r>
      <w:r w:rsidR="00664766">
        <w:rPr>
          <w:lang w:val="fr-BE"/>
        </w:rPr>
        <w:t> </w:t>
      </w:r>
      <w:r w:rsidRPr="005549EA">
        <w:rPr>
          <w:lang w:val="fr-BE"/>
        </w:rPr>
        <w:t>; il ne vise pas à gommer la spécificité de chacun</w:t>
      </w:r>
      <w:r w:rsidR="004B6041">
        <w:rPr>
          <w:lang w:val="fr-BE"/>
        </w:rPr>
        <w:t xml:space="preserve"> </w:t>
      </w:r>
      <w:r w:rsidRPr="005549EA">
        <w:rPr>
          <w:lang w:val="fr-BE"/>
        </w:rPr>
        <w:t>de ces niveaux, spécificité prenant en compte les grandes étapes du développement cognitif et</w:t>
      </w:r>
      <w:r w:rsidR="004B6041">
        <w:rPr>
          <w:lang w:val="fr-BE"/>
        </w:rPr>
        <w:t xml:space="preserve"> </w:t>
      </w:r>
      <w:r w:rsidRPr="005549EA">
        <w:rPr>
          <w:lang w:val="fr-BE"/>
        </w:rPr>
        <w:t>socioaffectif de l’enfant.</w:t>
      </w:r>
    </w:p>
    <w:p w14:paraId="637295C3" w14:textId="77777777" w:rsidR="004B6041" w:rsidRPr="005549EA" w:rsidRDefault="004B6041" w:rsidP="005549EA">
      <w:pPr>
        <w:rPr>
          <w:lang w:val="fr-BE"/>
        </w:rPr>
      </w:pPr>
    </w:p>
    <w:p w14:paraId="715E4BC4" w14:textId="13360A0A" w:rsidR="005549EA" w:rsidRPr="005549EA" w:rsidRDefault="005549EA" w:rsidP="00D34D36">
      <w:pPr>
        <w:pStyle w:val="Titre2"/>
        <w:numPr>
          <w:ilvl w:val="1"/>
          <w:numId w:val="4"/>
        </w:numPr>
        <w:rPr>
          <w:lang w:val="fr-BE"/>
        </w:rPr>
      </w:pPr>
      <w:bookmarkStart w:id="11" w:name="_Toc178862790"/>
      <w:r w:rsidRPr="005549EA">
        <w:rPr>
          <w:lang w:val="fr-BE"/>
        </w:rPr>
        <w:t>Les travaux à domicile en première et deuxième années primaires</w:t>
      </w:r>
      <w:bookmarkEnd w:id="11"/>
    </w:p>
    <w:p w14:paraId="310315B5" w14:textId="77777777" w:rsidR="004B6041" w:rsidRDefault="004B6041" w:rsidP="005549EA">
      <w:pPr>
        <w:rPr>
          <w:lang w:val="fr-BE"/>
        </w:rPr>
      </w:pPr>
    </w:p>
    <w:p w14:paraId="13545D58" w14:textId="77777777" w:rsidR="004B6041" w:rsidRDefault="005549EA" w:rsidP="005549EA">
      <w:pPr>
        <w:rPr>
          <w:lang w:val="fr-BE"/>
        </w:rPr>
      </w:pPr>
      <w:r w:rsidRPr="005549EA">
        <w:rPr>
          <w:lang w:val="fr-BE"/>
        </w:rPr>
        <w:t>En première et deuxième années primaires, les travaux à domicile sont interdits, mais</w:t>
      </w:r>
      <w:r w:rsidR="004B6041">
        <w:rPr>
          <w:lang w:val="fr-BE"/>
        </w:rPr>
        <w:t xml:space="preserve"> </w:t>
      </w:r>
      <w:r w:rsidRPr="005549EA">
        <w:rPr>
          <w:lang w:val="fr-BE"/>
        </w:rPr>
        <w:t>certaines activités sont autorisées. Si les travaux à domicile sont interdits en tant que tels</w:t>
      </w:r>
      <w:r w:rsidR="004B6041">
        <w:rPr>
          <w:lang w:val="fr-BE"/>
        </w:rPr>
        <w:t xml:space="preserve"> </w:t>
      </w:r>
      <w:r w:rsidRPr="005549EA">
        <w:rPr>
          <w:lang w:val="fr-BE"/>
        </w:rPr>
        <w:t>à ce niveau, de courtes activités par lesquelles il est demandé à l’élève de lire ou de présenter</w:t>
      </w:r>
      <w:r w:rsidR="004B6041">
        <w:rPr>
          <w:lang w:val="fr-BE"/>
        </w:rPr>
        <w:t xml:space="preserve"> </w:t>
      </w:r>
      <w:r w:rsidRPr="005549EA">
        <w:rPr>
          <w:lang w:val="fr-BE"/>
        </w:rPr>
        <w:t>à sa famille ou à son entourage ce qui a été réalisé ou construit en classe sont par contre</w:t>
      </w:r>
      <w:r w:rsidR="004B6041">
        <w:rPr>
          <w:lang w:val="fr-BE"/>
        </w:rPr>
        <w:t xml:space="preserve"> </w:t>
      </w:r>
      <w:r w:rsidRPr="005549EA">
        <w:rPr>
          <w:lang w:val="fr-BE"/>
        </w:rPr>
        <w:t>autorisées. Il s’agit ainsi non seulement de reconnaitre l’importance de l’apprentissage de la</w:t>
      </w:r>
      <w:r w:rsidR="004B6041">
        <w:rPr>
          <w:lang w:val="fr-BE"/>
        </w:rPr>
        <w:t xml:space="preserve"> </w:t>
      </w:r>
      <w:r w:rsidRPr="005549EA">
        <w:rPr>
          <w:lang w:val="fr-BE"/>
        </w:rPr>
        <w:t>lecture, mais aussi de prendre en compte l’intérêt, pour l’enfant, d’avoir l’occasion d’être fier</w:t>
      </w:r>
      <w:r w:rsidR="004B6041">
        <w:rPr>
          <w:lang w:val="fr-BE"/>
        </w:rPr>
        <w:t xml:space="preserve"> </w:t>
      </w:r>
      <w:r w:rsidRPr="005549EA">
        <w:rPr>
          <w:lang w:val="fr-BE"/>
        </w:rPr>
        <w:t>devant ses parents, son entourage, son milieu d’accueil de présenter sous quelque forme que</w:t>
      </w:r>
      <w:r w:rsidR="004B6041">
        <w:rPr>
          <w:lang w:val="fr-BE"/>
        </w:rPr>
        <w:t xml:space="preserve"> </w:t>
      </w:r>
      <w:r w:rsidRPr="005549EA">
        <w:rPr>
          <w:lang w:val="fr-BE"/>
        </w:rPr>
        <w:t xml:space="preserve">ce soit (racontée, lue, dessinée, jouée, écrite…) ce qu’il a appris à l’école. </w:t>
      </w:r>
    </w:p>
    <w:p w14:paraId="6D8476A9" w14:textId="77777777" w:rsidR="004B6041" w:rsidRDefault="004B6041" w:rsidP="005549EA">
      <w:pPr>
        <w:rPr>
          <w:lang w:val="fr-BE"/>
        </w:rPr>
      </w:pPr>
    </w:p>
    <w:p w14:paraId="58042DFD" w14:textId="0E60DE03" w:rsidR="005549EA" w:rsidRDefault="004B6041" w:rsidP="005549EA">
      <w:pPr>
        <w:rPr>
          <w:lang w:val="fr-BE"/>
        </w:rPr>
      </w:pPr>
      <w:r w:rsidRPr="004B6041">
        <w:rPr>
          <w:b/>
          <w:bCs/>
          <w:lang w:val="fr-BE"/>
        </w:rPr>
        <w:t>Nous nous permettons d’insister</w:t>
      </w:r>
      <w:r w:rsidR="00664766">
        <w:rPr>
          <w:lang w:val="fr-BE"/>
        </w:rPr>
        <w:t> </w:t>
      </w:r>
      <w:r w:rsidR="005549EA" w:rsidRPr="005549EA">
        <w:rPr>
          <w:lang w:val="fr-BE"/>
        </w:rPr>
        <w:t>: le but</w:t>
      </w:r>
      <w:r>
        <w:rPr>
          <w:lang w:val="fr-BE"/>
        </w:rPr>
        <w:t xml:space="preserve"> </w:t>
      </w:r>
      <w:r w:rsidR="005549EA" w:rsidRPr="005549EA">
        <w:rPr>
          <w:lang w:val="fr-BE"/>
        </w:rPr>
        <w:t>poursuivi à travers ces activités demandées à l’enfant est bien de lui permettre de valoriser</w:t>
      </w:r>
      <w:r>
        <w:rPr>
          <w:lang w:val="fr-BE"/>
        </w:rPr>
        <w:t xml:space="preserve"> </w:t>
      </w:r>
      <w:r w:rsidR="005549EA" w:rsidRPr="005549EA">
        <w:rPr>
          <w:lang w:val="fr-BE"/>
        </w:rPr>
        <w:t>auprès de son entourage ce qu’il a appris à l’école et non de l’amener à se livrer à des</w:t>
      </w:r>
      <w:r>
        <w:rPr>
          <w:lang w:val="fr-BE"/>
        </w:rPr>
        <w:t xml:space="preserve"> </w:t>
      </w:r>
      <w:r w:rsidR="005549EA" w:rsidRPr="005549EA">
        <w:rPr>
          <w:lang w:val="fr-BE"/>
        </w:rPr>
        <w:t>exercices répétitifs.</w:t>
      </w:r>
    </w:p>
    <w:p w14:paraId="0BB25D79" w14:textId="77777777" w:rsidR="004B6041" w:rsidRPr="005549EA" w:rsidRDefault="004B6041" w:rsidP="005549EA">
      <w:pPr>
        <w:rPr>
          <w:lang w:val="fr-BE"/>
        </w:rPr>
      </w:pPr>
    </w:p>
    <w:p w14:paraId="33651A5A" w14:textId="28F952E4" w:rsidR="005549EA" w:rsidRDefault="005549EA" w:rsidP="00D34D36">
      <w:pPr>
        <w:pStyle w:val="Titre2"/>
        <w:numPr>
          <w:ilvl w:val="1"/>
          <w:numId w:val="4"/>
        </w:numPr>
        <w:rPr>
          <w:lang w:val="fr-BE"/>
        </w:rPr>
      </w:pPr>
      <w:bookmarkStart w:id="12" w:name="_Toc178862791"/>
      <w:r w:rsidRPr="005549EA">
        <w:rPr>
          <w:lang w:val="fr-BE"/>
        </w:rPr>
        <w:t>Les travaux à domicile à partir de la troisième année primaire</w:t>
      </w:r>
      <w:bookmarkEnd w:id="12"/>
    </w:p>
    <w:p w14:paraId="5D4CF3C3" w14:textId="77777777" w:rsidR="004B6041" w:rsidRPr="004B6041" w:rsidRDefault="004B6041" w:rsidP="004B6041">
      <w:pPr>
        <w:rPr>
          <w:lang w:val="fr-BE"/>
        </w:rPr>
      </w:pPr>
    </w:p>
    <w:p w14:paraId="40E4A31F" w14:textId="32516145" w:rsidR="005549EA" w:rsidRPr="005549EA" w:rsidRDefault="005549EA" w:rsidP="005549EA">
      <w:pPr>
        <w:rPr>
          <w:lang w:val="fr-BE"/>
        </w:rPr>
      </w:pPr>
      <w:r w:rsidRPr="005549EA">
        <w:rPr>
          <w:lang w:val="fr-BE"/>
        </w:rPr>
        <w:t>À partir de la troisième année primaire, les travaux à domicile sont autorisés à certaines</w:t>
      </w:r>
      <w:r w:rsidR="004B6041">
        <w:rPr>
          <w:lang w:val="fr-BE"/>
        </w:rPr>
        <w:t xml:space="preserve"> </w:t>
      </w:r>
      <w:r w:rsidRPr="005549EA">
        <w:rPr>
          <w:lang w:val="fr-BE"/>
        </w:rPr>
        <w:t>conditions</w:t>
      </w:r>
      <w:r w:rsidR="004B6041">
        <w:rPr>
          <w:lang w:val="fr-BE"/>
        </w:rPr>
        <w:t xml:space="preserve">. </w:t>
      </w:r>
    </w:p>
    <w:p w14:paraId="5A4C6E4C" w14:textId="77777777" w:rsidR="004B6041" w:rsidRDefault="004B6041" w:rsidP="005549EA">
      <w:pPr>
        <w:rPr>
          <w:lang w:val="fr-BE"/>
        </w:rPr>
      </w:pPr>
    </w:p>
    <w:p w14:paraId="70CC35BF" w14:textId="55362406" w:rsidR="005549EA" w:rsidRPr="005549EA" w:rsidRDefault="005549EA" w:rsidP="005549EA">
      <w:pPr>
        <w:rPr>
          <w:lang w:val="fr-BE"/>
        </w:rPr>
      </w:pPr>
      <w:r w:rsidRPr="005549EA">
        <w:rPr>
          <w:lang w:val="fr-BE"/>
        </w:rPr>
        <w:t>Les travaux à domicile, si l’école y a recours, doivent être adaptés au niveau d’enseignement</w:t>
      </w:r>
      <w:r w:rsidR="004B6041">
        <w:rPr>
          <w:lang w:val="fr-BE"/>
        </w:rPr>
        <w:t xml:space="preserve"> </w:t>
      </w:r>
      <w:r w:rsidRPr="005549EA">
        <w:rPr>
          <w:lang w:val="fr-BE"/>
        </w:rPr>
        <w:t>et doivent toujours pouvoir être réalisés sans l’aide d’un adulte. Sont donc interdits les travaux</w:t>
      </w:r>
      <w:r w:rsidR="004B6041">
        <w:rPr>
          <w:lang w:val="fr-BE"/>
        </w:rPr>
        <w:t xml:space="preserve"> </w:t>
      </w:r>
      <w:r w:rsidRPr="005549EA">
        <w:rPr>
          <w:lang w:val="fr-BE"/>
        </w:rPr>
        <w:t xml:space="preserve">que </w:t>
      </w:r>
      <w:r w:rsidR="004B6041">
        <w:rPr>
          <w:lang w:val="fr-BE"/>
        </w:rPr>
        <w:t>l’élève</w:t>
      </w:r>
      <w:r w:rsidRPr="005549EA">
        <w:rPr>
          <w:lang w:val="fr-BE"/>
        </w:rPr>
        <w:t xml:space="preserve"> ne pourrait pas réaliser seul.</w:t>
      </w:r>
    </w:p>
    <w:p w14:paraId="5A479C98" w14:textId="52A32696" w:rsidR="005549EA" w:rsidRPr="005549EA" w:rsidRDefault="005549EA" w:rsidP="005549EA">
      <w:pPr>
        <w:rPr>
          <w:lang w:val="fr-BE"/>
        </w:rPr>
      </w:pPr>
      <w:r w:rsidRPr="005549EA">
        <w:rPr>
          <w:lang w:val="fr-BE"/>
        </w:rPr>
        <w:t>Si pour les réaliser, la consultation de documents de référence est nécessaire, l’établissement</w:t>
      </w:r>
      <w:r w:rsidR="004B6041">
        <w:rPr>
          <w:lang w:val="fr-BE"/>
        </w:rPr>
        <w:t xml:space="preserve"> </w:t>
      </w:r>
      <w:r w:rsidRPr="005549EA">
        <w:rPr>
          <w:lang w:val="fr-BE"/>
        </w:rPr>
        <w:t>doit s’assurer que chaque élève pourra y avoir accès notamment dans le cadre des</w:t>
      </w:r>
      <w:r w:rsidR="004B6041">
        <w:rPr>
          <w:lang w:val="fr-BE"/>
        </w:rPr>
        <w:t xml:space="preserve"> </w:t>
      </w:r>
      <w:r w:rsidRPr="005549EA">
        <w:rPr>
          <w:lang w:val="fr-BE"/>
        </w:rPr>
        <w:t>bibliothèques publiques et des outils informatiques de l’établissement ou mis gratuitement à la</w:t>
      </w:r>
      <w:r w:rsidR="004B6041">
        <w:rPr>
          <w:lang w:val="fr-BE"/>
        </w:rPr>
        <w:t xml:space="preserve"> </w:t>
      </w:r>
      <w:r w:rsidRPr="005549EA">
        <w:rPr>
          <w:lang w:val="fr-BE"/>
        </w:rPr>
        <w:t>disposition des élèves. Sont dès lors interdits notamment les travaux de recherche à propos</w:t>
      </w:r>
      <w:r w:rsidR="004B6041">
        <w:rPr>
          <w:lang w:val="fr-BE"/>
        </w:rPr>
        <w:t xml:space="preserve"> </w:t>
      </w:r>
      <w:r w:rsidRPr="005549EA">
        <w:rPr>
          <w:lang w:val="fr-BE"/>
        </w:rPr>
        <w:t>desquels chaque élève ne pourrait pas avoir accès aux outils de référence nécessaires.</w:t>
      </w:r>
    </w:p>
    <w:p w14:paraId="6403EEC2" w14:textId="77777777" w:rsidR="004B6041" w:rsidRDefault="004B6041" w:rsidP="005549EA">
      <w:pPr>
        <w:rPr>
          <w:lang w:val="fr-BE"/>
        </w:rPr>
      </w:pPr>
    </w:p>
    <w:p w14:paraId="4AD18679" w14:textId="0B41230C" w:rsidR="005549EA" w:rsidRPr="005549EA" w:rsidRDefault="005549EA" w:rsidP="005549EA">
      <w:pPr>
        <w:rPr>
          <w:lang w:val="fr-BE"/>
        </w:rPr>
      </w:pPr>
      <w:r w:rsidRPr="005549EA">
        <w:rPr>
          <w:lang w:val="fr-BE"/>
        </w:rPr>
        <w:t>Les travaux à domicile doivent être conçus comme le prolongement d’apprentissages déjà</w:t>
      </w:r>
      <w:r w:rsidR="004B6041">
        <w:rPr>
          <w:lang w:val="fr-BE"/>
        </w:rPr>
        <w:t xml:space="preserve"> </w:t>
      </w:r>
      <w:r w:rsidRPr="005549EA">
        <w:rPr>
          <w:lang w:val="fr-BE"/>
        </w:rPr>
        <w:t>réalisés durant les périodes de cours. Sont donc ainsi proscrits les travaux à domicile, et</w:t>
      </w:r>
      <w:r w:rsidR="004B6041">
        <w:rPr>
          <w:lang w:val="fr-BE"/>
        </w:rPr>
        <w:t xml:space="preserve"> </w:t>
      </w:r>
      <w:r w:rsidRPr="005549EA">
        <w:rPr>
          <w:lang w:val="fr-BE"/>
        </w:rPr>
        <w:t>notamment les recherches documentaires, qui imposeraient des apprentissages (savoirs,</w:t>
      </w:r>
      <w:r w:rsidR="004B6041">
        <w:rPr>
          <w:lang w:val="fr-BE"/>
        </w:rPr>
        <w:t xml:space="preserve"> </w:t>
      </w:r>
      <w:r w:rsidRPr="005549EA">
        <w:rPr>
          <w:lang w:val="fr-BE"/>
        </w:rPr>
        <w:t>savoir</w:t>
      </w:r>
      <w:r w:rsidR="004B6041">
        <w:rPr>
          <w:lang w:val="fr-BE"/>
        </w:rPr>
        <w:t>-</w:t>
      </w:r>
      <w:r w:rsidRPr="005549EA">
        <w:rPr>
          <w:lang w:val="fr-BE"/>
        </w:rPr>
        <w:t>faire disciplinaires ou méthodologiques) qui n’auraient pas été réalisés en classe. Sont de</w:t>
      </w:r>
      <w:r w:rsidR="004B6041">
        <w:rPr>
          <w:lang w:val="fr-BE"/>
        </w:rPr>
        <w:t xml:space="preserve"> </w:t>
      </w:r>
      <w:r w:rsidRPr="005549EA">
        <w:rPr>
          <w:lang w:val="fr-BE"/>
        </w:rPr>
        <w:t>même proscrit</w:t>
      </w:r>
      <w:r w:rsidR="00664766">
        <w:rPr>
          <w:lang w:val="fr-BE"/>
        </w:rPr>
        <w:t>e</w:t>
      </w:r>
      <w:r w:rsidRPr="005549EA">
        <w:rPr>
          <w:lang w:val="fr-BE"/>
        </w:rPr>
        <w:t>s, dans le cadre des travaux à domicile, les procédures de compréhension,</w:t>
      </w:r>
      <w:r w:rsidR="004B6041">
        <w:rPr>
          <w:lang w:val="fr-BE"/>
        </w:rPr>
        <w:t xml:space="preserve"> </w:t>
      </w:r>
      <w:r w:rsidRPr="005549EA">
        <w:rPr>
          <w:lang w:val="fr-BE"/>
        </w:rPr>
        <w:t>d’assimilation ou encore de transfert à des situations éloignées de la situation d’apprentissage.</w:t>
      </w:r>
    </w:p>
    <w:p w14:paraId="5D2B6254" w14:textId="1E387915" w:rsidR="005549EA" w:rsidRPr="005549EA" w:rsidRDefault="005549EA" w:rsidP="005549EA">
      <w:pPr>
        <w:rPr>
          <w:lang w:val="fr-BE"/>
        </w:rPr>
      </w:pPr>
      <w:r w:rsidRPr="005549EA">
        <w:rPr>
          <w:lang w:val="fr-BE"/>
        </w:rPr>
        <w:t>Les travaux à domicile doivent prendre en compte le niveau de maitrise et le rythme de chaque</w:t>
      </w:r>
      <w:r w:rsidR="004B6041">
        <w:rPr>
          <w:lang w:val="fr-BE"/>
        </w:rPr>
        <w:t xml:space="preserve"> </w:t>
      </w:r>
      <w:r w:rsidRPr="005549EA">
        <w:rPr>
          <w:lang w:val="fr-BE"/>
        </w:rPr>
        <w:t>élève dans la définition du contenu des travaux à domicile. Par voie de conséquence, ces</w:t>
      </w:r>
      <w:r w:rsidR="004B6041">
        <w:rPr>
          <w:lang w:val="fr-BE"/>
        </w:rPr>
        <w:t xml:space="preserve"> </w:t>
      </w:r>
      <w:r w:rsidRPr="005549EA">
        <w:rPr>
          <w:lang w:val="fr-BE"/>
        </w:rPr>
        <w:t>derniers peuvent dès lors être individualisés, rien n’imposant que chaque élève doi</w:t>
      </w:r>
      <w:r w:rsidR="00664766">
        <w:rPr>
          <w:lang w:val="fr-BE"/>
        </w:rPr>
        <w:t>t</w:t>
      </w:r>
      <w:r w:rsidRPr="005549EA">
        <w:rPr>
          <w:lang w:val="fr-BE"/>
        </w:rPr>
        <w:t xml:space="preserve"> faire le</w:t>
      </w:r>
      <w:r w:rsidR="004B6041">
        <w:rPr>
          <w:lang w:val="fr-BE"/>
        </w:rPr>
        <w:t xml:space="preserve"> </w:t>
      </w:r>
      <w:r w:rsidRPr="005549EA">
        <w:rPr>
          <w:lang w:val="fr-BE"/>
        </w:rPr>
        <w:t>même travail que l’ensemble de ses condisciples.</w:t>
      </w:r>
    </w:p>
    <w:p w14:paraId="4EC415FA" w14:textId="130459AB" w:rsidR="005549EA" w:rsidRPr="005549EA" w:rsidRDefault="005549EA" w:rsidP="005549EA">
      <w:pPr>
        <w:rPr>
          <w:lang w:val="fr-BE"/>
        </w:rPr>
      </w:pPr>
      <w:r w:rsidRPr="005549EA">
        <w:rPr>
          <w:lang w:val="fr-BE"/>
        </w:rPr>
        <w:lastRenderedPageBreak/>
        <w:t>Pour chaque élève, la durée journalière de ces travaux ne peut excéder</w:t>
      </w:r>
      <w:r w:rsidR="009411B4">
        <w:rPr>
          <w:lang w:val="fr-BE"/>
        </w:rPr>
        <w:t xml:space="preserve">, en moyenne, </w:t>
      </w:r>
      <w:r w:rsidRPr="005549EA">
        <w:rPr>
          <w:lang w:val="fr-BE"/>
        </w:rPr>
        <w:t>20</w:t>
      </w:r>
      <w:r w:rsidR="00664766">
        <w:rPr>
          <w:lang w:val="fr-BE"/>
        </w:rPr>
        <w:t> </w:t>
      </w:r>
      <w:r w:rsidRPr="005549EA">
        <w:rPr>
          <w:lang w:val="fr-BE"/>
        </w:rPr>
        <w:t xml:space="preserve">minutes en </w:t>
      </w:r>
      <w:r w:rsidR="004B6041">
        <w:rPr>
          <w:lang w:val="fr-BE"/>
        </w:rPr>
        <w:t>3</w:t>
      </w:r>
      <w:r w:rsidR="004B6041" w:rsidRPr="004B6041">
        <w:rPr>
          <w:vertAlign w:val="superscript"/>
          <w:lang w:val="fr-BE"/>
        </w:rPr>
        <w:t>e</w:t>
      </w:r>
      <w:r w:rsidR="004B6041">
        <w:rPr>
          <w:lang w:val="fr-BE"/>
        </w:rPr>
        <w:t xml:space="preserve"> </w:t>
      </w:r>
      <w:r w:rsidRPr="005549EA">
        <w:rPr>
          <w:lang w:val="fr-BE"/>
        </w:rPr>
        <w:t xml:space="preserve">et </w:t>
      </w:r>
      <w:r w:rsidR="004B6041">
        <w:rPr>
          <w:lang w:val="fr-BE"/>
        </w:rPr>
        <w:t>4</w:t>
      </w:r>
      <w:r w:rsidR="004B6041" w:rsidRPr="004B6041">
        <w:rPr>
          <w:vertAlign w:val="superscript"/>
          <w:lang w:val="fr-BE"/>
        </w:rPr>
        <w:t>e</w:t>
      </w:r>
      <w:r w:rsidR="00664766">
        <w:rPr>
          <w:lang w:val="fr-BE"/>
        </w:rPr>
        <w:t> </w:t>
      </w:r>
      <w:r w:rsidRPr="005549EA">
        <w:rPr>
          <w:lang w:val="fr-BE"/>
        </w:rPr>
        <w:t>primaires et</w:t>
      </w:r>
      <w:r w:rsidR="009411B4">
        <w:rPr>
          <w:lang w:val="fr-BE"/>
        </w:rPr>
        <w:t xml:space="preserve">, en moyenne, </w:t>
      </w:r>
      <w:r w:rsidRPr="005549EA">
        <w:rPr>
          <w:lang w:val="fr-BE"/>
        </w:rPr>
        <w:t>30</w:t>
      </w:r>
      <w:r w:rsidR="00664766">
        <w:rPr>
          <w:lang w:val="fr-BE"/>
        </w:rPr>
        <w:t> </w:t>
      </w:r>
      <w:r w:rsidRPr="005549EA">
        <w:rPr>
          <w:lang w:val="fr-BE"/>
        </w:rPr>
        <w:t xml:space="preserve">minutes en </w:t>
      </w:r>
      <w:r w:rsidR="009411B4">
        <w:rPr>
          <w:lang w:val="fr-BE"/>
        </w:rPr>
        <w:t>5</w:t>
      </w:r>
      <w:r w:rsidR="009411B4" w:rsidRPr="009411B4">
        <w:rPr>
          <w:vertAlign w:val="superscript"/>
          <w:lang w:val="fr-BE"/>
        </w:rPr>
        <w:t>e</w:t>
      </w:r>
      <w:r w:rsidR="009411B4">
        <w:rPr>
          <w:lang w:val="fr-BE"/>
        </w:rPr>
        <w:t xml:space="preserve"> </w:t>
      </w:r>
      <w:r w:rsidRPr="005549EA">
        <w:rPr>
          <w:lang w:val="fr-BE"/>
        </w:rPr>
        <w:t xml:space="preserve">et </w:t>
      </w:r>
      <w:r w:rsidR="009411B4">
        <w:rPr>
          <w:lang w:val="fr-BE"/>
        </w:rPr>
        <w:t>6</w:t>
      </w:r>
      <w:r w:rsidR="009411B4" w:rsidRPr="009411B4">
        <w:rPr>
          <w:vertAlign w:val="superscript"/>
          <w:lang w:val="fr-BE"/>
        </w:rPr>
        <w:t>e</w:t>
      </w:r>
      <w:r w:rsidRPr="005549EA">
        <w:rPr>
          <w:lang w:val="fr-BE"/>
        </w:rPr>
        <w:t>. Il s’agit ici d’une référence que chaque enseignant doit</w:t>
      </w:r>
      <w:r w:rsidR="009411B4">
        <w:rPr>
          <w:lang w:val="fr-BE"/>
        </w:rPr>
        <w:t xml:space="preserve"> </w:t>
      </w:r>
      <w:r w:rsidRPr="005549EA">
        <w:rPr>
          <w:lang w:val="fr-BE"/>
        </w:rPr>
        <w:t>avoir à l’esprit quand il définit les travaux à domicile. Il ne s’agit évidemment pas d’un strict</w:t>
      </w:r>
      <w:r w:rsidR="009411B4">
        <w:rPr>
          <w:lang w:val="fr-BE"/>
        </w:rPr>
        <w:t xml:space="preserve"> </w:t>
      </w:r>
      <w:r w:rsidRPr="005549EA">
        <w:rPr>
          <w:lang w:val="fr-BE"/>
        </w:rPr>
        <w:t>minutage chronométré pour chaque enfant.</w:t>
      </w:r>
    </w:p>
    <w:p w14:paraId="3AE53084" w14:textId="1C5B5CE7" w:rsidR="005549EA" w:rsidRPr="005549EA" w:rsidRDefault="005549EA" w:rsidP="005549EA">
      <w:pPr>
        <w:rPr>
          <w:lang w:val="fr-BE"/>
        </w:rPr>
      </w:pPr>
      <w:r w:rsidRPr="005549EA">
        <w:rPr>
          <w:lang w:val="fr-BE"/>
        </w:rPr>
        <w:t>Toutefois, à l’instar de ce qui a déjà été dit, le respect de ces limites portant sur la durée</w:t>
      </w:r>
      <w:r w:rsidR="009411B4">
        <w:rPr>
          <w:lang w:val="fr-BE"/>
        </w:rPr>
        <w:t xml:space="preserve"> </w:t>
      </w:r>
      <w:r w:rsidRPr="005549EA">
        <w:rPr>
          <w:lang w:val="fr-BE"/>
        </w:rPr>
        <w:t xml:space="preserve">maximale entraine le fait que les travaux à domicile puissent être individualisés. </w:t>
      </w:r>
    </w:p>
    <w:p w14:paraId="5DABA9D5" w14:textId="77777777" w:rsidR="009411B4" w:rsidRDefault="009411B4" w:rsidP="005549EA">
      <w:pPr>
        <w:rPr>
          <w:lang w:val="fr-BE"/>
        </w:rPr>
      </w:pPr>
    </w:p>
    <w:p w14:paraId="54F9B119" w14:textId="42E03E96" w:rsidR="005549EA" w:rsidRPr="005549EA" w:rsidRDefault="005549EA" w:rsidP="005549EA">
      <w:pPr>
        <w:rPr>
          <w:lang w:val="fr-BE"/>
        </w:rPr>
      </w:pPr>
      <w:r w:rsidRPr="005549EA">
        <w:rPr>
          <w:lang w:val="fr-BE"/>
        </w:rPr>
        <w:t>Les travaux à domicile ne peuvent jamais donner lieu à une cotation ou être utilisés dans le</w:t>
      </w:r>
      <w:r w:rsidR="009411B4">
        <w:rPr>
          <w:lang w:val="fr-BE"/>
        </w:rPr>
        <w:t xml:space="preserve"> </w:t>
      </w:r>
      <w:r w:rsidRPr="005549EA">
        <w:rPr>
          <w:lang w:val="fr-BE"/>
        </w:rPr>
        <w:t>cadre d’une évaluation certificative. Leur correction, dans une perspective formative, doit avoir</w:t>
      </w:r>
      <w:r w:rsidR="009411B4">
        <w:rPr>
          <w:lang w:val="fr-BE"/>
        </w:rPr>
        <w:t xml:space="preserve"> </w:t>
      </w:r>
      <w:r w:rsidRPr="005549EA">
        <w:rPr>
          <w:lang w:val="fr-BE"/>
        </w:rPr>
        <w:t>lieu dans un délai bref.</w:t>
      </w:r>
    </w:p>
    <w:p w14:paraId="079C9C49" w14:textId="77777777" w:rsidR="009411B4" w:rsidRDefault="009411B4" w:rsidP="005549EA">
      <w:pPr>
        <w:rPr>
          <w:lang w:val="fr-BE"/>
        </w:rPr>
      </w:pPr>
    </w:p>
    <w:p w14:paraId="3A379818" w14:textId="0F7DEAB0" w:rsidR="005549EA" w:rsidRDefault="005549EA" w:rsidP="005549EA">
      <w:pPr>
        <w:rPr>
          <w:lang w:val="fr-BE"/>
        </w:rPr>
      </w:pPr>
      <w:r w:rsidRPr="005549EA">
        <w:rPr>
          <w:lang w:val="fr-BE"/>
        </w:rPr>
        <w:t>Il doit être accordé un délai raisonnable à l’élève pour la réalisation des travaux à domicile.</w:t>
      </w:r>
      <w:r w:rsidR="009411B4">
        <w:rPr>
          <w:lang w:val="fr-BE"/>
        </w:rPr>
        <w:t xml:space="preserve"> </w:t>
      </w:r>
      <w:r w:rsidRPr="005549EA">
        <w:rPr>
          <w:lang w:val="fr-BE"/>
        </w:rPr>
        <w:t>Dans cette perspective, les travaux donnés pour le lendemain doivent constituer l’exception.</w:t>
      </w:r>
      <w:r w:rsidR="009411B4">
        <w:rPr>
          <w:lang w:val="fr-BE"/>
        </w:rPr>
        <w:t xml:space="preserve"> </w:t>
      </w:r>
      <w:r w:rsidRPr="005549EA">
        <w:rPr>
          <w:lang w:val="fr-BE"/>
        </w:rPr>
        <w:t>Cette disposition vise à ménager à l’enfant la possibilité de concilier la contrainte du travail à</w:t>
      </w:r>
      <w:r w:rsidR="009411B4">
        <w:rPr>
          <w:lang w:val="fr-BE"/>
        </w:rPr>
        <w:t xml:space="preserve"> </w:t>
      </w:r>
      <w:r w:rsidRPr="005549EA">
        <w:rPr>
          <w:lang w:val="fr-BE"/>
        </w:rPr>
        <w:t>domicile et la liberté de l’accomplir au moment le plus opportun pour lui, en organisant petit à</w:t>
      </w:r>
      <w:r w:rsidR="009411B4">
        <w:rPr>
          <w:lang w:val="fr-BE"/>
        </w:rPr>
        <w:t xml:space="preserve"> </w:t>
      </w:r>
      <w:r w:rsidRPr="005549EA">
        <w:rPr>
          <w:lang w:val="fr-BE"/>
        </w:rPr>
        <w:t>petit lui</w:t>
      </w:r>
      <w:r w:rsidR="009411B4">
        <w:rPr>
          <w:lang w:val="fr-BE"/>
        </w:rPr>
        <w:t>-</w:t>
      </w:r>
      <w:r w:rsidRPr="005549EA">
        <w:rPr>
          <w:lang w:val="fr-BE"/>
        </w:rPr>
        <w:t>même son temps de vie à domicile. Ainsi, les travaux à domicile contribueront-ils au</w:t>
      </w:r>
      <w:r w:rsidR="009411B4">
        <w:rPr>
          <w:lang w:val="fr-BE"/>
        </w:rPr>
        <w:t xml:space="preserve"> </w:t>
      </w:r>
      <w:r w:rsidRPr="005549EA">
        <w:rPr>
          <w:lang w:val="fr-BE"/>
        </w:rPr>
        <w:t>développement de la gestion du temps et de l’autonomie.</w:t>
      </w:r>
      <w:r w:rsidR="009411B4">
        <w:rPr>
          <w:lang w:val="fr-BE"/>
        </w:rPr>
        <w:t xml:space="preserve"> </w:t>
      </w:r>
      <w:r w:rsidRPr="005549EA">
        <w:rPr>
          <w:lang w:val="fr-BE"/>
        </w:rPr>
        <w:t>Par ailleurs, cette disposition prend en compte la possibilité qui doit être accordée à l’enfant de</w:t>
      </w:r>
      <w:r w:rsidR="009411B4">
        <w:rPr>
          <w:lang w:val="fr-BE"/>
        </w:rPr>
        <w:t xml:space="preserve"> </w:t>
      </w:r>
      <w:r w:rsidRPr="005549EA">
        <w:rPr>
          <w:lang w:val="fr-BE"/>
        </w:rPr>
        <w:t>s’investir dans d’autres activités ainsi que les nouvelles formes d’organisation structurelle de la</w:t>
      </w:r>
      <w:r w:rsidR="009411B4">
        <w:rPr>
          <w:lang w:val="fr-BE"/>
        </w:rPr>
        <w:t xml:space="preserve"> </w:t>
      </w:r>
      <w:r w:rsidRPr="005549EA">
        <w:rPr>
          <w:lang w:val="fr-BE"/>
        </w:rPr>
        <w:t>famille.</w:t>
      </w:r>
    </w:p>
    <w:p w14:paraId="1275BD37" w14:textId="77777777" w:rsidR="009411B4" w:rsidRPr="005549EA" w:rsidRDefault="009411B4" w:rsidP="005549EA">
      <w:pPr>
        <w:rPr>
          <w:lang w:val="fr-BE"/>
        </w:rPr>
      </w:pPr>
    </w:p>
    <w:p w14:paraId="01D29A01" w14:textId="53DE409E" w:rsidR="005549EA" w:rsidRDefault="009411B4" w:rsidP="00D34D36">
      <w:pPr>
        <w:pStyle w:val="Titre2"/>
        <w:numPr>
          <w:ilvl w:val="1"/>
          <w:numId w:val="4"/>
        </w:numPr>
        <w:rPr>
          <w:lang w:val="fr-BE"/>
        </w:rPr>
      </w:pPr>
      <w:bookmarkStart w:id="13" w:name="_Toc178862792"/>
      <w:r>
        <w:rPr>
          <w:lang w:val="fr-BE"/>
        </w:rPr>
        <w:t>Les types d’évaluation</w:t>
      </w:r>
      <w:bookmarkEnd w:id="13"/>
    </w:p>
    <w:p w14:paraId="7B5D8D77" w14:textId="77777777" w:rsidR="009411B4" w:rsidRPr="009411B4" w:rsidRDefault="009411B4" w:rsidP="009411B4">
      <w:pPr>
        <w:rPr>
          <w:lang w:val="fr-BE"/>
        </w:rPr>
      </w:pPr>
    </w:p>
    <w:p w14:paraId="4C2B9C0C" w14:textId="77777777" w:rsidR="009411B4" w:rsidRPr="009411B4" w:rsidRDefault="009411B4" w:rsidP="00D34D36">
      <w:pPr>
        <w:pStyle w:val="Paragraphedeliste"/>
        <w:numPr>
          <w:ilvl w:val="0"/>
          <w:numId w:val="5"/>
        </w:numPr>
        <w:rPr>
          <w:vanish/>
          <w:lang w:val="fr-BE"/>
        </w:rPr>
      </w:pPr>
    </w:p>
    <w:p w14:paraId="01405705" w14:textId="77777777" w:rsidR="009411B4" w:rsidRPr="009411B4" w:rsidRDefault="009411B4" w:rsidP="00D34D36">
      <w:pPr>
        <w:pStyle w:val="Paragraphedeliste"/>
        <w:numPr>
          <w:ilvl w:val="0"/>
          <w:numId w:val="5"/>
        </w:numPr>
        <w:rPr>
          <w:vanish/>
          <w:lang w:val="fr-BE"/>
        </w:rPr>
      </w:pPr>
    </w:p>
    <w:p w14:paraId="54DFECFE" w14:textId="77777777" w:rsidR="009411B4" w:rsidRPr="009411B4" w:rsidRDefault="009411B4" w:rsidP="00D34D36">
      <w:pPr>
        <w:pStyle w:val="Paragraphedeliste"/>
        <w:numPr>
          <w:ilvl w:val="0"/>
          <w:numId w:val="5"/>
        </w:numPr>
        <w:rPr>
          <w:vanish/>
          <w:lang w:val="fr-BE"/>
        </w:rPr>
      </w:pPr>
    </w:p>
    <w:p w14:paraId="16BB4CB1" w14:textId="77777777" w:rsidR="009411B4" w:rsidRPr="009411B4" w:rsidRDefault="009411B4" w:rsidP="00D34D36">
      <w:pPr>
        <w:pStyle w:val="Paragraphedeliste"/>
        <w:numPr>
          <w:ilvl w:val="1"/>
          <w:numId w:val="5"/>
        </w:numPr>
        <w:rPr>
          <w:vanish/>
          <w:lang w:val="fr-BE"/>
        </w:rPr>
      </w:pPr>
    </w:p>
    <w:p w14:paraId="1F728050" w14:textId="77777777" w:rsidR="009411B4" w:rsidRPr="009411B4" w:rsidRDefault="009411B4" w:rsidP="00D34D36">
      <w:pPr>
        <w:pStyle w:val="Paragraphedeliste"/>
        <w:numPr>
          <w:ilvl w:val="1"/>
          <w:numId w:val="5"/>
        </w:numPr>
        <w:rPr>
          <w:vanish/>
          <w:lang w:val="fr-BE"/>
        </w:rPr>
      </w:pPr>
    </w:p>
    <w:p w14:paraId="575227C9" w14:textId="77777777" w:rsidR="009411B4" w:rsidRPr="009411B4" w:rsidRDefault="009411B4" w:rsidP="00D34D36">
      <w:pPr>
        <w:pStyle w:val="Paragraphedeliste"/>
        <w:numPr>
          <w:ilvl w:val="1"/>
          <w:numId w:val="5"/>
        </w:numPr>
        <w:rPr>
          <w:vanish/>
          <w:lang w:val="fr-BE"/>
        </w:rPr>
      </w:pPr>
    </w:p>
    <w:p w14:paraId="2BC86ADE" w14:textId="77777777" w:rsidR="009411B4" w:rsidRPr="009411B4" w:rsidRDefault="009411B4" w:rsidP="00D34D36">
      <w:pPr>
        <w:pStyle w:val="Paragraphedeliste"/>
        <w:numPr>
          <w:ilvl w:val="1"/>
          <w:numId w:val="5"/>
        </w:numPr>
        <w:rPr>
          <w:vanish/>
          <w:lang w:val="fr-BE"/>
        </w:rPr>
      </w:pPr>
    </w:p>
    <w:p w14:paraId="3F9B70F6" w14:textId="77777777" w:rsidR="009411B4" w:rsidRPr="009411B4" w:rsidRDefault="009411B4" w:rsidP="00D34D36">
      <w:pPr>
        <w:pStyle w:val="Paragraphedeliste"/>
        <w:numPr>
          <w:ilvl w:val="1"/>
          <w:numId w:val="5"/>
        </w:numPr>
        <w:rPr>
          <w:vanish/>
          <w:lang w:val="fr-BE"/>
        </w:rPr>
      </w:pPr>
    </w:p>
    <w:p w14:paraId="076ABE35" w14:textId="42B89E3D" w:rsidR="005549EA" w:rsidRPr="009411B4" w:rsidRDefault="005549EA" w:rsidP="00D34D36">
      <w:pPr>
        <w:pStyle w:val="Paragraphedeliste"/>
        <w:numPr>
          <w:ilvl w:val="2"/>
          <w:numId w:val="5"/>
        </w:numPr>
        <w:rPr>
          <w:lang w:val="fr-BE"/>
        </w:rPr>
      </w:pPr>
      <w:r w:rsidRPr="009411B4">
        <w:rPr>
          <w:lang w:val="fr-BE"/>
        </w:rPr>
        <w:t>Définition</w:t>
      </w:r>
    </w:p>
    <w:p w14:paraId="53CB9A92" w14:textId="77777777" w:rsidR="009411B4" w:rsidRDefault="009411B4" w:rsidP="005549EA">
      <w:pPr>
        <w:rPr>
          <w:lang w:val="fr-BE"/>
        </w:rPr>
      </w:pPr>
    </w:p>
    <w:p w14:paraId="3BF46E40" w14:textId="1B6B91AA" w:rsidR="009411B4" w:rsidRDefault="005549EA" w:rsidP="009411B4">
      <w:pPr>
        <w:widowControl/>
        <w:autoSpaceDE w:val="0"/>
        <w:autoSpaceDN w:val="0"/>
        <w:adjustRightInd w:val="0"/>
        <w:rPr>
          <w:lang w:val="fr-BE"/>
        </w:rPr>
      </w:pPr>
      <w:r w:rsidRPr="009411B4">
        <w:rPr>
          <w:u w:val="single"/>
          <w:lang w:val="fr-BE"/>
        </w:rPr>
        <w:t>L’évaluation formative</w:t>
      </w:r>
      <w:r w:rsidRPr="005549EA">
        <w:rPr>
          <w:lang w:val="fr-BE"/>
        </w:rPr>
        <w:t xml:space="preserve"> </w:t>
      </w:r>
      <w:r w:rsidR="009411B4">
        <w:rPr>
          <w:lang w:val="fr-BE"/>
        </w:rPr>
        <w:t xml:space="preserve">est </w:t>
      </w:r>
      <w:r w:rsidR="009411B4" w:rsidRPr="009411B4">
        <w:rPr>
          <w:lang w:val="fr-BE"/>
        </w:rPr>
        <w:t>l</w:t>
      </w:r>
      <w:r w:rsidR="00664766">
        <w:rPr>
          <w:lang w:val="fr-BE"/>
        </w:rPr>
        <w:t>’</w:t>
      </w:r>
      <w:r w:rsidR="009411B4" w:rsidRPr="009411B4">
        <w:rPr>
          <w:lang w:val="fr-BE"/>
        </w:rPr>
        <w:t>évaluation effectuée en cours d</w:t>
      </w:r>
      <w:r w:rsidR="00664766">
        <w:rPr>
          <w:lang w:val="fr-BE"/>
        </w:rPr>
        <w:t>’</w:t>
      </w:r>
      <w:r w:rsidR="009411B4" w:rsidRPr="009411B4">
        <w:rPr>
          <w:lang w:val="fr-BE"/>
        </w:rPr>
        <w:t>apprentissage</w:t>
      </w:r>
      <w:r w:rsidR="009411B4">
        <w:rPr>
          <w:lang w:val="fr-BE"/>
        </w:rPr>
        <w:t xml:space="preserve"> </w:t>
      </w:r>
      <w:r w:rsidR="009411B4" w:rsidRPr="009411B4">
        <w:rPr>
          <w:lang w:val="fr-BE"/>
        </w:rPr>
        <w:t>et visant à apprécier le progrès accompli par l</w:t>
      </w:r>
      <w:r w:rsidR="00664766">
        <w:rPr>
          <w:lang w:val="fr-BE"/>
        </w:rPr>
        <w:t>’</w:t>
      </w:r>
      <w:r w:rsidR="009411B4" w:rsidRPr="009411B4">
        <w:rPr>
          <w:lang w:val="fr-BE"/>
        </w:rPr>
        <w:t>élève, à mesurer les acquis de</w:t>
      </w:r>
      <w:r w:rsidR="009411B4">
        <w:rPr>
          <w:lang w:val="fr-BE"/>
        </w:rPr>
        <w:t xml:space="preserve"> </w:t>
      </w:r>
      <w:r w:rsidR="009411B4" w:rsidRPr="009411B4">
        <w:rPr>
          <w:lang w:val="fr-BE"/>
        </w:rPr>
        <w:t>l</w:t>
      </w:r>
      <w:r w:rsidR="00664766">
        <w:rPr>
          <w:lang w:val="fr-BE"/>
        </w:rPr>
        <w:t>’</w:t>
      </w:r>
      <w:r w:rsidR="009411B4" w:rsidRPr="009411B4">
        <w:rPr>
          <w:lang w:val="fr-BE"/>
        </w:rPr>
        <w:t>élève et à comprendre la nature des difficultés qu</w:t>
      </w:r>
      <w:r w:rsidR="00664766">
        <w:rPr>
          <w:lang w:val="fr-BE"/>
        </w:rPr>
        <w:t>’</w:t>
      </w:r>
      <w:r w:rsidR="009411B4" w:rsidRPr="009411B4">
        <w:rPr>
          <w:lang w:val="fr-BE"/>
        </w:rPr>
        <w:t>il</w:t>
      </w:r>
      <w:r w:rsidR="009411B4">
        <w:rPr>
          <w:lang w:val="fr-BE"/>
        </w:rPr>
        <w:t xml:space="preserve"> </w:t>
      </w:r>
      <w:r w:rsidR="009411B4" w:rsidRPr="009411B4">
        <w:rPr>
          <w:lang w:val="fr-BE"/>
        </w:rPr>
        <w:t>rencontre lors d</w:t>
      </w:r>
      <w:r w:rsidR="00664766">
        <w:rPr>
          <w:lang w:val="fr-BE"/>
        </w:rPr>
        <w:t>’</w:t>
      </w:r>
      <w:r w:rsidR="009411B4" w:rsidRPr="009411B4">
        <w:rPr>
          <w:lang w:val="fr-BE"/>
        </w:rPr>
        <w:t>un</w:t>
      </w:r>
      <w:r w:rsidR="009411B4">
        <w:rPr>
          <w:lang w:val="fr-BE"/>
        </w:rPr>
        <w:t xml:space="preserve"> </w:t>
      </w:r>
      <w:r w:rsidR="009411B4" w:rsidRPr="009411B4">
        <w:rPr>
          <w:lang w:val="fr-BE"/>
        </w:rPr>
        <w:t>apprentissage</w:t>
      </w:r>
      <w:r w:rsidR="00664766">
        <w:rPr>
          <w:lang w:val="fr-BE"/>
        </w:rPr>
        <w:t> </w:t>
      </w:r>
      <w:r w:rsidR="009411B4" w:rsidRPr="009411B4">
        <w:rPr>
          <w:lang w:val="fr-BE"/>
        </w:rPr>
        <w:t>; elle a pour but d</w:t>
      </w:r>
      <w:r w:rsidR="00664766">
        <w:rPr>
          <w:lang w:val="fr-BE"/>
        </w:rPr>
        <w:t>’</w:t>
      </w:r>
      <w:r w:rsidR="009411B4" w:rsidRPr="009411B4">
        <w:rPr>
          <w:lang w:val="fr-BE"/>
        </w:rPr>
        <w:t>améliorer, de corriger ou de réajuster le</w:t>
      </w:r>
      <w:r w:rsidR="009411B4">
        <w:rPr>
          <w:lang w:val="fr-BE"/>
        </w:rPr>
        <w:t xml:space="preserve"> </w:t>
      </w:r>
      <w:r w:rsidR="009411B4" w:rsidRPr="009411B4">
        <w:rPr>
          <w:lang w:val="fr-BE"/>
        </w:rPr>
        <w:t>cheminement de l</w:t>
      </w:r>
      <w:r w:rsidR="00664766">
        <w:rPr>
          <w:lang w:val="fr-BE"/>
        </w:rPr>
        <w:t>’</w:t>
      </w:r>
      <w:r w:rsidR="009411B4" w:rsidRPr="009411B4">
        <w:rPr>
          <w:lang w:val="fr-BE"/>
        </w:rPr>
        <w:t>élève face aux apprentissages et aux attendus visés</w:t>
      </w:r>
      <w:r w:rsidR="00664766">
        <w:rPr>
          <w:lang w:val="fr-BE"/>
        </w:rPr>
        <w:t> </w:t>
      </w:r>
      <w:r w:rsidR="009411B4" w:rsidRPr="009411B4">
        <w:rPr>
          <w:lang w:val="fr-BE"/>
        </w:rPr>
        <w:t>; elle</w:t>
      </w:r>
      <w:r w:rsidR="009411B4">
        <w:rPr>
          <w:lang w:val="fr-BE"/>
        </w:rPr>
        <w:t xml:space="preserve"> </w:t>
      </w:r>
      <w:r w:rsidR="009411B4" w:rsidRPr="009411B4">
        <w:rPr>
          <w:lang w:val="fr-BE"/>
        </w:rPr>
        <w:t>peut se fonder en partie sur l</w:t>
      </w:r>
      <w:r w:rsidR="00664766">
        <w:rPr>
          <w:lang w:val="fr-BE"/>
        </w:rPr>
        <w:t>’</w:t>
      </w:r>
      <w:r w:rsidR="009411B4" w:rsidRPr="009411B4">
        <w:rPr>
          <w:lang w:val="fr-BE"/>
        </w:rPr>
        <w:t>auto-évaluation</w:t>
      </w:r>
      <w:r w:rsidR="009411B4">
        <w:rPr>
          <w:lang w:val="fr-BE"/>
        </w:rPr>
        <w:t xml:space="preserve">. </w:t>
      </w:r>
    </w:p>
    <w:p w14:paraId="10268493" w14:textId="54BACEBD" w:rsidR="005549EA" w:rsidRPr="005549EA" w:rsidRDefault="009411B4" w:rsidP="009411B4">
      <w:pPr>
        <w:widowControl/>
        <w:autoSpaceDE w:val="0"/>
        <w:autoSpaceDN w:val="0"/>
        <w:adjustRightInd w:val="0"/>
        <w:rPr>
          <w:lang w:val="fr-BE"/>
        </w:rPr>
      </w:pPr>
      <w:r>
        <w:rPr>
          <w:lang w:val="fr-BE"/>
        </w:rPr>
        <w:t xml:space="preserve">Elle </w:t>
      </w:r>
      <w:r w:rsidR="005549EA" w:rsidRPr="005549EA">
        <w:rPr>
          <w:lang w:val="fr-BE"/>
        </w:rPr>
        <w:t>vise à rendre explicite avec l’enfant la manière dont il développe les</w:t>
      </w:r>
      <w:r>
        <w:rPr>
          <w:lang w:val="fr-BE"/>
        </w:rPr>
        <w:t xml:space="preserve"> </w:t>
      </w:r>
      <w:r w:rsidR="005549EA" w:rsidRPr="005549EA">
        <w:rPr>
          <w:lang w:val="fr-BE"/>
        </w:rPr>
        <w:t>apprentissages et les compétences. L’enfant peut ainsi prendre conscience de ses progrès et</w:t>
      </w:r>
      <w:r>
        <w:rPr>
          <w:lang w:val="fr-BE"/>
        </w:rPr>
        <w:t xml:space="preserve"> </w:t>
      </w:r>
      <w:r w:rsidR="005549EA" w:rsidRPr="005549EA">
        <w:rPr>
          <w:lang w:val="fr-BE"/>
        </w:rPr>
        <w:t>d’éventuelles lacunes pour envisager avec l’enseignant des pistes d’amélioration. Cette</w:t>
      </w:r>
      <w:r>
        <w:rPr>
          <w:lang w:val="fr-BE"/>
        </w:rPr>
        <w:t xml:space="preserve"> </w:t>
      </w:r>
      <w:r w:rsidR="005549EA" w:rsidRPr="005549EA">
        <w:rPr>
          <w:lang w:val="fr-BE"/>
        </w:rPr>
        <w:t>évaluation formative fait partie intégrante de la formation</w:t>
      </w:r>
      <w:r w:rsidR="00664766">
        <w:rPr>
          <w:lang w:val="fr-BE"/>
        </w:rPr>
        <w:t> </w:t>
      </w:r>
      <w:r w:rsidR="005549EA" w:rsidRPr="005549EA">
        <w:rPr>
          <w:lang w:val="fr-BE"/>
        </w:rPr>
        <w:t>: elle reconnait à l’enfant le droit à</w:t>
      </w:r>
      <w:r>
        <w:rPr>
          <w:lang w:val="fr-BE"/>
        </w:rPr>
        <w:t xml:space="preserve"> </w:t>
      </w:r>
      <w:r w:rsidR="005549EA" w:rsidRPr="005549EA">
        <w:rPr>
          <w:lang w:val="fr-BE"/>
        </w:rPr>
        <w:t>l’erreur. Les observations ainsi rassemblées ont une portée indicative et formative, elles</w:t>
      </w:r>
      <w:r>
        <w:rPr>
          <w:lang w:val="fr-BE"/>
        </w:rPr>
        <w:t xml:space="preserve"> </w:t>
      </w:r>
      <w:r w:rsidR="005549EA" w:rsidRPr="005549EA">
        <w:rPr>
          <w:lang w:val="fr-BE"/>
        </w:rPr>
        <w:t>n’interviennent pas dans le contrôle final.</w:t>
      </w:r>
    </w:p>
    <w:p w14:paraId="53693A82" w14:textId="77777777" w:rsidR="009411B4" w:rsidRDefault="009411B4" w:rsidP="005549EA">
      <w:pPr>
        <w:rPr>
          <w:lang w:val="fr-BE"/>
        </w:rPr>
      </w:pPr>
    </w:p>
    <w:p w14:paraId="714840A6" w14:textId="7631CE98" w:rsidR="005549EA" w:rsidRPr="005549EA" w:rsidRDefault="005549EA" w:rsidP="009411B4">
      <w:pPr>
        <w:widowControl/>
        <w:autoSpaceDE w:val="0"/>
        <w:autoSpaceDN w:val="0"/>
        <w:adjustRightInd w:val="0"/>
        <w:rPr>
          <w:lang w:val="fr-BE"/>
        </w:rPr>
      </w:pPr>
      <w:r w:rsidRPr="009411B4">
        <w:rPr>
          <w:u w:val="single"/>
          <w:lang w:val="fr-BE"/>
        </w:rPr>
        <w:t>L’évaluation sommative</w:t>
      </w:r>
      <w:r w:rsidRPr="005549EA">
        <w:rPr>
          <w:lang w:val="fr-BE"/>
        </w:rPr>
        <w:t xml:space="preserve"> </w:t>
      </w:r>
      <w:r w:rsidR="009411B4">
        <w:rPr>
          <w:lang w:val="fr-BE"/>
        </w:rPr>
        <w:t xml:space="preserve">est </w:t>
      </w:r>
      <w:r w:rsidR="009411B4" w:rsidRPr="009411B4">
        <w:rPr>
          <w:lang w:val="fr-BE"/>
        </w:rPr>
        <w:t>l</w:t>
      </w:r>
      <w:r w:rsidR="00664766">
        <w:rPr>
          <w:lang w:val="fr-BE"/>
        </w:rPr>
        <w:t>’</w:t>
      </w:r>
      <w:r w:rsidR="009411B4" w:rsidRPr="009411B4">
        <w:rPr>
          <w:lang w:val="fr-BE"/>
        </w:rPr>
        <w:t>ensemble des épreuves permettant aux enseignants d</w:t>
      </w:r>
      <w:r w:rsidR="00664766">
        <w:rPr>
          <w:lang w:val="fr-BE"/>
        </w:rPr>
        <w:t>’</w:t>
      </w:r>
      <w:r w:rsidR="009411B4" w:rsidRPr="009411B4">
        <w:rPr>
          <w:lang w:val="fr-BE"/>
        </w:rPr>
        <w:t>établir un bilan des acquis des élèves par rapport aux attendus au terme d</w:t>
      </w:r>
      <w:r w:rsidR="00664766">
        <w:rPr>
          <w:lang w:val="fr-BE"/>
        </w:rPr>
        <w:t>’</w:t>
      </w:r>
      <w:r w:rsidR="009411B4" w:rsidRPr="009411B4">
        <w:rPr>
          <w:lang w:val="fr-BE"/>
        </w:rPr>
        <w:t>une ou de plusieurs séquences d</w:t>
      </w:r>
      <w:r w:rsidR="00664766">
        <w:rPr>
          <w:lang w:val="fr-BE"/>
        </w:rPr>
        <w:t>’</w:t>
      </w:r>
      <w:r w:rsidR="009411B4" w:rsidRPr="009411B4">
        <w:rPr>
          <w:lang w:val="fr-BE"/>
        </w:rPr>
        <w:t xml:space="preserve">apprentissage. Elle </w:t>
      </w:r>
      <w:r w:rsidRPr="005549EA">
        <w:rPr>
          <w:lang w:val="fr-BE"/>
        </w:rPr>
        <w:t>s’exerce au terme de différentes étapes d’apprentissage et</w:t>
      </w:r>
      <w:r w:rsidR="009411B4">
        <w:rPr>
          <w:lang w:val="fr-BE"/>
        </w:rPr>
        <w:t xml:space="preserve"> </w:t>
      </w:r>
      <w:r w:rsidRPr="005549EA">
        <w:rPr>
          <w:lang w:val="fr-BE"/>
        </w:rPr>
        <w:t>d’éventuelles remédiations. L’enfant y est confronté à des épreuves dont l’analyse de résultats</w:t>
      </w:r>
      <w:r w:rsidR="009411B4">
        <w:rPr>
          <w:lang w:val="fr-BE"/>
        </w:rPr>
        <w:t xml:space="preserve"> </w:t>
      </w:r>
      <w:r w:rsidRPr="005549EA">
        <w:rPr>
          <w:lang w:val="fr-BE"/>
        </w:rPr>
        <w:t>est communiquée dans le bulletin. Cette analyse complète les autres informations issues du</w:t>
      </w:r>
      <w:r w:rsidR="009411B4">
        <w:rPr>
          <w:lang w:val="fr-BE"/>
        </w:rPr>
        <w:t xml:space="preserve"> </w:t>
      </w:r>
      <w:r w:rsidRPr="005549EA">
        <w:rPr>
          <w:lang w:val="fr-BE"/>
        </w:rPr>
        <w:t>dossier de l’enfant pour la décision finale de réussite.</w:t>
      </w:r>
    </w:p>
    <w:p w14:paraId="71214EF4" w14:textId="77777777" w:rsidR="009411B4" w:rsidRDefault="009411B4" w:rsidP="005549EA">
      <w:pPr>
        <w:rPr>
          <w:lang w:val="fr-BE"/>
        </w:rPr>
      </w:pPr>
    </w:p>
    <w:p w14:paraId="5E4FDA5F" w14:textId="3879038C" w:rsidR="005549EA" w:rsidRDefault="005549EA" w:rsidP="009411B4">
      <w:pPr>
        <w:widowControl/>
        <w:autoSpaceDE w:val="0"/>
        <w:autoSpaceDN w:val="0"/>
        <w:adjustRightInd w:val="0"/>
        <w:rPr>
          <w:lang w:val="fr-BE"/>
        </w:rPr>
      </w:pPr>
      <w:r w:rsidRPr="009411B4">
        <w:rPr>
          <w:u w:val="single"/>
          <w:lang w:val="fr-BE"/>
        </w:rPr>
        <w:t>L’évaluation certificative</w:t>
      </w:r>
      <w:r w:rsidRPr="005549EA">
        <w:rPr>
          <w:lang w:val="fr-BE"/>
        </w:rPr>
        <w:t xml:space="preserve"> est externe. Les épreuves de P2 et P4 sont conçues par le service</w:t>
      </w:r>
      <w:r w:rsidR="009411B4">
        <w:rPr>
          <w:lang w:val="fr-BE"/>
        </w:rPr>
        <w:t xml:space="preserve"> </w:t>
      </w:r>
      <w:r w:rsidRPr="005549EA">
        <w:rPr>
          <w:lang w:val="fr-BE"/>
        </w:rPr>
        <w:t>pédagogique du réseau tandis que les épreuves de P6 proviennent d</w:t>
      </w:r>
      <w:r w:rsidR="00664766">
        <w:rPr>
          <w:lang w:val="fr-BE"/>
        </w:rPr>
        <w:t>e la</w:t>
      </w:r>
      <w:r w:rsidRPr="005549EA">
        <w:rPr>
          <w:lang w:val="fr-BE"/>
        </w:rPr>
        <w:t xml:space="preserve"> </w:t>
      </w:r>
      <w:r w:rsidR="009411B4">
        <w:rPr>
          <w:lang w:val="fr-BE"/>
        </w:rPr>
        <w:t xml:space="preserve">Direction </w:t>
      </w:r>
      <w:r w:rsidR="00664766">
        <w:rPr>
          <w:lang w:val="fr-BE"/>
        </w:rPr>
        <w:t>G</w:t>
      </w:r>
      <w:r w:rsidR="009411B4">
        <w:rPr>
          <w:lang w:val="fr-BE"/>
        </w:rPr>
        <w:t xml:space="preserve">énérale du Pilotage du Système </w:t>
      </w:r>
      <w:r w:rsidR="00664766">
        <w:rPr>
          <w:lang w:val="fr-BE"/>
        </w:rPr>
        <w:t>E</w:t>
      </w:r>
      <w:r w:rsidR="009411B4">
        <w:rPr>
          <w:lang w:val="fr-BE"/>
        </w:rPr>
        <w:t>ducatif</w:t>
      </w:r>
      <w:r w:rsidRPr="005549EA">
        <w:rPr>
          <w:lang w:val="fr-BE"/>
        </w:rPr>
        <w:t xml:space="preserve"> de la</w:t>
      </w:r>
      <w:r w:rsidR="009411B4">
        <w:rPr>
          <w:lang w:val="fr-BE"/>
        </w:rPr>
        <w:t xml:space="preserve"> </w:t>
      </w:r>
      <w:r w:rsidRPr="005549EA">
        <w:rPr>
          <w:lang w:val="fr-BE"/>
        </w:rPr>
        <w:t>Fédération Wallonie-Bruxelles</w:t>
      </w:r>
      <w:r w:rsidR="009411B4">
        <w:rPr>
          <w:lang w:val="fr-BE"/>
        </w:rPr>
        <w:t xml:space="preserve">. En P6, </w:t>
      </w:r>
      <w:r w:rsidR="009411B4" w:rsidRPr="009411B4">
        <w:rPr>
          <w:lang w:val="fr-BE"/>
        </w:rPr>
        <w:t>l</w:t>
      </w:r>
      <w:r w:rsidR="00664766">
        <w:rPr>
          <w:lang w:val="fr-BE"/>
        </w:rPr>
        <w:t>’</w:t>
      </w:r>
      <w:r w:rsidR="009411B4" w:rsidRPr="009411B4">
        <w:rPr>
          <w:lang w:val="fr-BE"/>
        </w:rPr>
        <w:t>évaluation intervient dans la délivrance</w:t>
      </w:r>
      <w:r w:rsidR="009411B4">
        <w:rPr>
          <w:lang w:val="fr-BE"/>
        </w:rPr>
        <w:t xml:space="preserve"> </w:t>
      </w:r>
      <w:r w:rsidR="009411B4" w:rsidRPr="009411B4">
        <w:rPr>
          <w:lang w:val="fr-BE"/>
        </w:rPr>
        <w:t>d</w:t>
      </w:r>
      <w:r w:rsidR="00664766">
        <w:rPr>
          <w:lang w:val="fr-BE"/>
        </w:rPr>
        <w:t>’</w:t>
      </w:r>
      <w:r w:rsidR="009411B4" w:rsidRPr="009411B4">
        <w:rPr>
          <w:lang w:val="fr-BE"/>
        </w:rPr>
        <w:t>un certificat d</w:t>
      </w:r>
      <w:r w:rsidR="00664766">
        <w:rPr>
          <w:lang w:val="fr-BE"/>
        </w:rPr>
        <w:t>’</w:t>
      </w:r>
      <w:r w:rsidR="009411B4" w:rsidRPr="009411B4">
        <w:rPr>
          <w:lang w:val="fr-BE"/>
        </w:rPr>
        <w:t>enseignement, le Certificat d’</w:t>
      </w:r>
      <w:r w:rsidR="00664766">
        <w:rPr>
          <w:lang w:val="fr-BE"/>
        </w:rPr>
        <w:t>É</w:t>
      </w:r>
      <w:r w:rsidR="009411B4" w:rsidRPr="009411B4">
        <w:rPr>
          <w:lang w:val="fr-BE"/>
        </w:rPr>
        <w:t xml:space="preserve">tudes de Base (CEB). </w:t>
      </w:r>
    </w:p>
    <w:p w14:paraId="37E9CC67" w14:textId="77777777" w:rsidR="009411B4" w:rsidRPr="005549EA" w:rsidRDefault="009411B4" w:rsidP="009411B4">
      <w:pPr>
        <w:rPr>
          <w:lang w:val="fr-BE"/>
        </w:rPr>
      </w:pPr>
    </w:p>
    <w:p w14:paraId="3879638D" w14:textId="0651FB0D" w:rsidR="005549EA" w:rsidRPr="005549EA" w:rsidRDefault="005549EA" w:rsidP="00D34D36">
      <w:pPr>
        <w:pStyle w:val="Paragraphedeliste"/>
        <w:numPr>
          <w:ilvl w:val="2"/>
          <w:numId w:val="5"/>
        </w:numPr>
        <w:rPr>
          <w:lang w:val="fr-BE"/>
        </w:rPr>
      </w:pPr>
      <w:r w:rsidRPr="005549EA">
        <w:rPr>
          <w:lang w:val="fr-BE"/>
        </w:rPr>
        <w:t>Pratiques d’évaluation</w:t>
      </w:r>
    </w:p>
    <w:p w14:paraId="5EB7ABB0" w14:textId="77777777" w:rsidR="006E7552" w:rsidRDefault="006E7552" w:rsidP="005549EA">
      <w:pPr>
        <w:rPr>
          <w:lang w:val="fr-BE"/>
        </w:rPr>
      </w:pPr>
    </w:p>
    <w:p w14:paraId="23ECE76D" w14:textId="3C808A95" w:rsidR="005549EA" w:rsidRDefault="005549EA" w:rsidP="005549EA">
      <w:pPr>
        <w:rPr>
          <w:lang w:val="fr-BE"/>
        </w:rPr>
      </w:pPr>
      <w:r w:rsidRPr="00F51D21">
        <w:rPr>
          <w:u w:val="single"/>
          <w:lang w:val="fr-BE"/>
        </w:rPr>
        <w:t>L’évaluation formative</w:t>
      </w:r>
      <w:r w:rsidRPr="005549EA">
        <w:rPr>
          <w:lang w:val="fr-BE"/>
        </w:rPr>
        <w:t xml:space="preserve"> régulière s’appuie sur</w:t>
      </w:r>
      <w:r w:rsidR="00664766">
        <w:rPr>
          <w:lang w:val="fr-BE"/>
        </w:rPr>
        <w:t> </w:t>
      </w:r>
      <w:r w:rsidRPr="005549EA">
        <w:rPr>
          <w:lang w:val="fr-BE"/>
        </w:rPr>
        <w:t>:</w:t>
      </w:r>
    </w:p>
    <w:p w14:paraId="0C7F7BE8" w14:textId="77777777" w:rsidR="00F51D21" w:rsidRPr="005549EA" w:rsidRDefault="00F51D21" w:rsidP="005549EA">
      <w:pPr>
        <w:rPr>
          <w:lang w:val="fr-BE"/>
        </w:rPr>
      </w:pPr>
    </w:p>
    <w:p w14:paraId="5276F3D9" w14:textId="6A16FBE6" w:rsidR="005549EA" w:rsidRPr="006E7552" w:rsidRDefault="005549EA" w:rsidP="00D34D36">
      <w:pPr>
        <w:pStyle w:val="Paragraphedeliste"/>
        <w:numPr>
          <w:ilvl w:val="0"/>
          <w:numId w:val="6"/>
        </w:numPr>
        <w:rPr>
          <w:lang w:val="fr-BE"/>
        </w:rPr>
      </w:pPr>
      <w:proofErr w:type="gramStart"/>
      <w:r w:rsidRPr="006E7552">
        <w:rPr>
          <w:lang w:val="fr-BE"/>
        </w:rPr>
        <w:t>la</w:t>
      </w:r>
      <w:proofErr w:type="gramEnd"/>
      <w:r w:rsidRPr="006E7552">
        <w:rPr>
          <w:lang w:val="fr-BE"/>
        </w:rPr>
        <w:t xml:space="preserve"> situation d’apprentissage vécue individuellement et vécue en groupe</w:t>
      </w:r>
      <w:r w:rsidR="006E7552">
        <w:rPr>
          <w:lang w:val="fr-BE"/>
        </w:rPr>
        <w:t> :</w:t>
      </w:r>
    </w:p>
    <w:p w14:paraId="3875AEF7" w14:textId="35B15FBD" w:rsidR="005549EA" w:rsidRPr="006E7552" w:rsidRDefault="005549EA" w:rsidP="00D34D36">
      <w:pPr>
        <w:pStyle w:val="Paragraphedeliste"/>
        <w:numPr>
          <w:ilvl w:val="0"/>
          <w:numId w:val="6"/>
        </w:numPr>
        <w:rPr>
          <w:lang w:val="fr-BE"/>
        </w:rPr>
      </w:pPr>
      <w:proofErr w:type="gramStart"/>
      <w:r w:rsidRPr="006E7552">
        <w:rPr>
          <w:lang w:val="fr-BE"/>
        </w:rPr>
        <w:t>un</w:t>
      </w:r>
      <w:proofErr w:type="gramEnd"/>
      <w:r w:rsidRPr="006E7552">
        <w:rPr>
          <w:lang w:val="fr-BE"/>
        </w:rPr>
        <w:t xml:space="preserve"> entretien oral personnalisé avec l’enfant.</w:t>
      </w:r>
    </w:p>
    <w:p w14:paraId="15C5F91F" w14:textId="77777777" w:rsidR="005549EA" w:rsidRPr="005549EA" w:rsidRDefault="005549EA" w:rsidP="005549EA">
      <w:pPr>
        <w:rPr>
          <w:lang w:val="fr-BE"/>
        </w:rPr>
      </w:pPr>
    </w:p>
    <w:p w14:paraId="4A29384F" w14:textId="4300D03D" w:rsidR="005549EA" w:rsidRPr="005549EA" w:rsidRDefault="005549EA" w:rsidP="005549EA">
      <w:pPr>
        <w:rPr>
          <w:lang w:val="fr-BE"/>
        </w:rPr>
      </w:pPr>
      <w:r w:rsidRPr="005549EA">
        <w:rPr>
          <w:lang w:val="fr-BE"/>
        </w:rPr>
        <w:t>Elle consiste à placer l’élève en situation de recherche, à l’observer, à le conseiller, à l’écouter,</w:t>
      </w:r>
      <w:r w:rsidR="00F51D21">
        <w:rPr>
          <w:lang w:val="fr-BE"/>
        </w:rPr>
        <w:t xml:space="preserve"> </w:t>
      </w:r>
      <w:r w:rsidRPr="005549EA">
        <w:rPr>
          <w:lang w:val="fr-BE"/>
        </w:rPr>
        <w:t>à définir des moyens de remédiation, de dépassement.</w:t>
      </w:r>
    </w:p>
    <w:p w14:paraId="19BDD583" w14:textId="77777777" w:rsidR="00F51D21" w:rsidRDefault="00F51D21" w:rsidP="005549EA">
      <w:pPr>
        <w:rPr>
          <w:lang w:val="fr-BE"/>
        </w:rPr>
      </w:pPr>
    </w:p>
    <w:p w14:paraId="2A620505" w14:textId="095692B9" w:rsidR="005549EA" w:rsidRDefault="005549EA" w:rsidP="005549EA">
      <w:pPr>
        <w:rPr>
          <w:lang w:val="fr-BE"/>
        </w:rPr>
      </w:pPr>
      <w:r w:rsidRPr="00F51D21">
        <w:rPr>
          <w:u w:val="single"/>
          <w:lang w:val="fr-BE"/>
        </w:rPr>
        <w:lastRenderedPageBreak/>
        <w:t>L’évaluation sommative</w:t>
      </w:r>
      <w:r w:rsidRPr="005549EA">
        <w:rPr>
          <w:lang w:val="fr-BE"/>
        </w:rPr>
        <w:t xml:space="preserve"> s’appuie sur</w:t>
      </w:r>
      <w:r w:rsidR="00664766">
        <w:rPr>
          <w:lang w:val="fr-BE"/>
        </w:rPr>
        <w:t> </w:t>
      </w:r>
      <w:r w:rsidRPr="005549EA">
        <w:rPr>
          <w:lang w:val="fr-BE"/>
        </w:rPr>
        <w:t>:</w:t>
      </w:r>
    </w:p>
    <w:p w14:paraId="3C967404" w14:textId="77777777" w:rsidR="00F51D21" w:rsidRPr="005549EA" w:rsidRDefault="00F51D21" w:rsidP="005549EA">
      <w:pPr>
        <w:rPr>
          <w:lang w:val="fr-BE"/>
        </w:rPr>
      </w:pPr>
    </w:p>
    <w:p w14:paraId="0D674DE3" w14:textId="6CEB8E97" w:rsidR="005549EA" w:rsidRPr="005549EA" w:rsidRDefault="005549EA" w:rsidP="00D34D36">
      <w:pPr>
        <w:pStyle w:val="Paragraphedeliste"/>
        <w:numPr>
          <w:ilvl w:val="0"/>
          <w:numId w:val="6"/>
        </w:numPr>
        <w:rPr>
          <w:lang w:val="fr-BE"/>
        </w:rPr>
      </w:pPr>
      <w:proofErr w:type="gramStart"/>
      <w:r w:rsidRPr="005549EA">
        <w:rPr>
          <w:lang w:val="fr-BE"/>
        </w:rPr>
        <w:t>une</w:t>
      </w:r>
      <w:proofErr w:type="gramEnd"/>
      <w:r w:rsidRPr="005549EA">
        <w:rPr>
          <w:lang w:val="fr-BE"/>
        </w:rPr>
        <w:t xml:space="preserve"> production écrite individuelle et de groupe</w:t>
      </w:r>
      <w:r w:rsidR="00664766">
        <w:rPr>
          <w:lang w:val="fr-BE"/>
        </w:rPr>
        <w:t> </w:t>
      </w:r>
      <w:r w:rsidRPr="005549EA">
        <w:rPr>
          <w:lang w:val="fr-BE"/>
        </w:rPr>
        <w:t>;</w:t>
      </w:r>
    </w:p>
    <w:p w14:paraId="4F23B25D" w14:textId="1CB54E8B" w:rsidR="005549EA" w:rsidRPr="005549EA" w:rsidRDefault="005549EA" w:rsidP="00D34D36">
      <w:pPr>
        <w:pStyle w:val="Paragraphedeliste"/>
        <w:numPr>
          <w:ilvl w:val="0"/>
          <w:numId w:val="6"/>
        </w:numPr>
        <w:rPr>
          <w:lang w:val="fr-BE"/>
        </w:rPr>
      </w:pPr>
      <w:proofErr w:type="gramStart"/>
      <w:r w:rsidRPr="005549EA">
        <w:rPr>
          <w:lang w:val="fr-BE"/>
        </w:rPr>
        <w:t>des</w:t>
      </w:r>
      <w:proofErr w:type="gramEnd"/>
      <w:r w:rsidRPr="005549EA">
        <w:rPr>
          <w:lang w:val="fr-BE"/>
        </w:rPr>
        <w:t xml:space="preserve"> travaux personnels ou de groupe</w:t>
      </w:r>
      <w:r w:rsidR="00664766">
        <w:rPr>
          <w:lang w:val="fr-BE"/>
        </w:rPr>
        <w:t> </w:t>
      </w:r>
      <w:r w:rsidRPr="005549EA">
        <w:rPr>
          <w:lang w:val="fr-BE"/>
        </w:rPr>
        <w:t>;</w:t>
      </w:r>
    </w:p>
    <w:p w14:paraId="277E7CC4" w14:textId="253BA341" w:rsidR="005549EA" w:rsidRPr="00F51D21" w:rsidRDefault="005549EA" w:rsidP="00D34D36">
      <w:pPr>
        <w:pStyle w:val="Paragraphedeliste"/>
        <w:numPr>
          <w:ilvl w:val="0"/>
          <w:numId w:val="6"/>
        </w:numPr>
        <w:rPr>
          <w:highlight w:val="yellow"/>
          <w:lang w:val="fr-BE"/>
        </w:rPr>
      </w:pPr>
      <w:proofErr w:type="gramStart"/>
      <w:r w:rsidRPr="00F51D21">
        <w:rPr>
          <w:highlight w:val="yellow"/>
          <w:lang w:val="fr-BE"/>
        </w:rPr>
        <w:t>un</w:t>
      </w:r>
      <w:proofErr w:type="gramEnd"/>
      <w:r w:rsidRPr="00F51D21">
        <w:rPr>
          <w:highlight w:val="yellow"/>
          <w:lang w:val="fr-BE"/>
        </w:rPr>
        <w:t xml:space="preserve"> entretien oral personnalisé avec l’enfant.</w:t>
      </w:r>
    </w:p>
    <w:p w14:paraId="2BFE344A" w14:textId="77777777" w:rsidR="00F51D21" w:rsidRDefault="00F51D21" w:rsidP="005549EA">
      <w:pPr>
        <w:rPr>
          <w:lang w:val="fr-BE"/>
        </w:rPr>
      </w:pPr>
    </w:p>
    <w:p w14:paraId="2568EC29" w14:textId="5F0C1A7B" w:rsidR="005549EA" w:rsidRPr="005549EA" w:rsidRDefault="005549EA" w:rsidP="005549EA">
      <w:pPr>
        <w:rPr>
          <w:lang w:val="fr-BE"/>
        </w:rPr>
      </w:pPr>
      <w:r w:rsidRPr="005549EA">
        <w:rPr>
          <w:lang w:val="fr-BE"/>
        </w:rPr>
        <w:t xml:space="preserve">Elle consiste à vérifier à travers des bilans (contrôles) si </w:t>
      </w:r>
      <w:r w:rsidR="00F51D21">
        <w:rPr>
          <w:lang w:val="fr-BE"/>
        </w:rPr>
        <w:t>savoirs, savoir-faire et compétences</w:t>
      </w:r>
      <w:r w:rsidRPr="005549EA">
        <w:rPr>
          <w:lang w:val="fr-BE"/>
        </w:rPr>
        <w:t xml:space="preserve"> sont</w:t>
      </w:r>
      <w:r w:rsidR="00F51D21">
        <w:rPr>
          <w:lang w:val="fr-BE"/>
        </w:rPr>
        <w:t xml:space="preserve"> </w:t>
      </w:r>
      <w:r w:rsidRPr="005549EA">
        <w:rPr>
          <w:lang w:val="fr-BE"/>
        </w:rPr>
        <w:t>suffisamment acquis.</w:t>
      </w:r>
    </w:p>
    <w:p w14:paraId="10FA2BAE" w14:textId="77777777" w:rsidR="00F51D21" w:rsidRDefault="00F51D21" w:rsidP="005549EA">
      <w:pPr>
        <w:rPr>
          <w:lang w:val="fr-BE"/>
        </w:rPr>
      </w:pPr>
    </w:p>
    <w:p w14:paraId="4538B676" w14:textId="24C67314" w:rsidR="005549EA" w:rsidRDefault="005549EA" w:rsidP="005549EA">
      <w:pPr>
        <w:rPr>
          <w:lang w:val="fr-BE"/>
        </w:rPr>
      </w:pPr>
      <w:r w:rsidRPr="00F51D21">
        <w:rPr>
          <w:u w:val="single"/>
          <w:lang w:val="fr-BE"/>
        </w:rPr>
        <w:t>L’évaluation certificative</w:t>
      </w:r>
      <w:r w:rsidRPr="005549EA">
        <w:rPr>
          <w:lang w:val="fr-BE"/>
        </w:rPr>
        <w:t xml:space="preserve"> s’appuie sur</w:t>
      </w:r>
      <w:r w:rsidR="00664766">
        <w:rPr>
          <w:lang w:val="fr-BE"/>
        </w:rPr>
        <w:t> </w:t>
      </w:r>
      <w:r w:rsidRPr="005549EA">
        <w:rPr>
          <w:lang w:val="fr-BE"/>
        </w:rPr>
        <w:t>:</w:t>
      </w:r>
    </w:p>
    <w:p w14:paraId="57724416" w14:textId="77777777" w:rsidR="00F51D21" w:rsidRPr="005549EA" w:rsidRDefault="00F51D21" w:rsidP="005549EA">
      <w:pPr>
        <w:rPr>
          <w:lang w:val="fr-BE"/>
        </w:rPr>
      </w:pPr>
    </w:p>
    <w:p w14:paraId="2BBCB758" w14:textId="0C0ED4F2" w:rsidR="005549EA" w:rsidRPr="005549EA" w:rsidRDefault="005549EA" w:rsidP="00D34D36">
      <w:pPr>
        <w:pStyle w:val="Paragraphedeliste"/>
        <w:numPr>
          <w:ilvl w:val="0"/>
          <w:numId w:val="6"/>
        </w:numPr>
        <w:rPr>
          <w:lang w:val="fr-BE"/>
        </w:rPr>
      </w:pPr>
      <w:proofErr w:type="gramStart"/>
      <w:r w:rsidRPr="005549EA">
        <w:rPr>
          <w:lang w:val="fr-BE"/>
        </w:rPr>
        <w:t>des</w:t>
      </w:r>
      <w:proofErr w:type="gramEnd"/>
      <w:r w:rsidRPr="005549EA">
        <w:rPr>
          <w:lang w:val="fr-BE"/>
        </w:rPr>
        <w:t xml:space="preserve"> épreuves écrites </w:t>
      </w:r>
      <w:r w:rsidR="00F51D21">
        <w:rPr>
          <w:lang w:val="fr-BE"/>
        </w:rPr>
        <w:t xml:space="preserve">externes </w:t>
      </w:r>
      <w:r w:rsidRPr="005549EA">
        <w:rPr>
          <w:lang w:val="fr-BE"/>
        </w:rPr>
        <w:t>de fin d’étape</w:t>
      </w:r>
      <w:r w:rsidR="00664766">
        <w:rPr>
          <w:lang w:val="fr-BE"/>
        </w:rPr>
        <w:t> </w:t>
      </w:r>
      <w:r w:rsidRPr="005549EA">
        <w:rPr>
          <w:lang w:val="fr-BE"/>
        </w:rPr>
        <w:t>;</w:t>
      </w:r>
    </w:p>
    <w:p w14:paraId="01D262B8" w14:textId="70B45430" w:rsidR="005549EA" w:rsidRPr="005549EA" w:rsidRDefault="005549EA" w:rsidP="00D34D36">
      <w:pPr>
        <w:pStyle w:val="Paragraphedeliste"/>
        <w:numPr>
          <w:ilvl w:val="0"/>
          <w:numId w:val="6"/>
        </w:numPr>
        <w:rPr>
          <w:lang w:val="fr-BE"/>
        </w:rPr>
      </w:pPr>
      <w:proofErr w:type="gramStart"/>
      <w:r w:rsidRPr="005549EA">
        <w:rPr>
          <w:lang w:val="fr-BE"/>
        </w:rPr>
        <w:t>le</w:t>
      </w:r>
      <w:proofErr w:type="gramEnd"/>
      <w:r w:rsidRPr="005549EA">
        <w:rPr>
          <w:lang w:val="fr-BE"/>
        </w:rPr>
        <w:t xml:space="preserve"> dossier de l’élève.</w:t>
      </w:r>
    </w:p>
    <w:p w14:paraId="5AEF8988" w14:textId="77777777" w:rsidR="00F51D21" w:rsidRDefault="00F51D21" w:rsidP="005549EA">
      <w:pPr>
        <w:rPr>
          <w:lang w:val="fr-BE"/>
        </w:rPr>
      </w:pPr>
    </w:p>
    <w:p w14:paraId="52767227" w14:textId="28F0BA5B" w:rsidR="005549EA" w:rsidRPr="005549EA" w:rsidRDefault="005549EA" w:rsidP="005549EA">
      <w:pPr>
        <w:rPr>
          <w:lang w:val="fr-BE"/>
        </w:rPr>
      </w:pPr>
      <w:r w:rsidRPr="005549EA">
        <w:rPr>
          <w:lang w:val="fr-BE"/>
        </w:rPr>
        <w:t>Elle consiste à vérifier au travers des épreuves si les compétences minimales sont acquises</w:t>
      </w:r>
      <w:r w:rsidR="00F51D21">
        <w:rPr>
          <w:lang w:val="fr-BE"/>
        </w:rPr>
        <w:t xml:space="preserve"> au regard des référentiels en vigueur. </w:t>
      </w:r>
    </w:p>
    <w:p w14:paraId="25061677" w14:textId="77777777" w:rsidR="005549EA" w:rsidRPr="005549EA" w:rsidRDefault="005549EA" w:rsidP="005549EA">
      <w:pPr>
        <w:rPr>
          <w:lang w:val="fr-BE"/>
        </w:rPr>
      </w:pPr>
    </w:p>
    <w:p w14:paraId="759893F7" w14:textId="5E2FE755" w:rsidR="005549EA" w:rsidRPr="005549EA" w:rsidRDefault="00F51D21" w:rsidP="00D34D36">
      <w:pPr>
        <w:pStyle w:val="Titre2"/>
        <w:numPr>
          <w:ilvl w:val="1"/>
          <w:numId w:val="4"/>
        </w:numPr>
        <w:rPr>
          <w:lang w:val="fr-BE"/>
        </w:rPr>
      </w:pPr>
      <w:bookmarkStart w:id="14" w:name="_Toc178862793"/>
      <w:r>
        <w:rPr>
          <w:lang w:val="fr-BE"/>
        </w:rPr>
        <w:t>Le bulletin</w:t>
      </w:r>
      <w:bookmarkEnd w:id="14"/>
    </w:p>
    <w:p w14:paraId="6D62F909" w14:textId="77777777" w:rsidR="00F51D21" w:rsidRDefault="00F51D21" w:rsidP="005549EA">
      <w:pPr>
        <w:rPr>
          <w:lang w:val="fr-BE"/>
        </w:rPr>
      </w:pPr>
    </w:p>
    <w:p w14:paraId="0EC428B6" w14:textId="0F94B139" w:rsidR="005549EA" w:rsidRPr="005549EA" w:rsidRDefault="005549EA" w:rsidP="005549EA">
      <w:pPr>
        <w:rPr>
          <w:lang w:val="fr-BE"/>
        </w:rPr>
      </w:pPr>
      <w:r w:rsidRPr="005549EA">
        <w:rPr>
          <w:lang w:val="fr-BE"/>
        </w:rPr>
        <w:t>De façon à faire prendre conscience aux enfants de leurs difficultés et d’en informer clairement</w:t>
      </w:r>
      <w:r w:rsidR="00F51D21">
        <w:rPr>
          <w:lang w:val="fr-BE"/>
        </w:rPr>
        <w:t xml:space="preserve"> </w:t>
      </w:r>
      <w:r w:rsidRPr="005549EA">
        <w:rPr>
          <w:lang w:val="fr-BE"/>
        </w:rPr>
        <w:t>les parents, une rubrique du bulletin «</w:t>
      </w:r>
      <w:r w:rsidR="00664766">
        <w:rPr>
          <w:lang w:val="fr-BE"/>
        </w:rPr>
        <w:t> </w:t>
      </w:r>
      <w:r w:rsidRPr="005549EA">
        <w:rPr>
          <w:lang w:val="fr-BE"/>
        </w:rPr>
        <w:t>actualisé</w:t>
      </w:r>
      <w:r w:rsidR="00664766">
        <w:rPr>
          <w:lang w:val="fr-BE"/>
        </w:rPr>
        <w:t> </w:t>
      </w:r>
      <w:r w:rsidRPr="005549EA">
        <w:rPr>
          <w:lang w:val="fr-BE"/>
        </w:rPr>
        <w:t>» précisera en quoi l’élève devra s’améliorer.</w:t>
      </w:r>
    </w:p>
    <w:p w14:paraId="165A98F9" w14:textId="1FC96439" w:rsidR="005549EA" w:rsidRPr="005549EA" w:rsidRDefault="005549EA" w:rsidP="005549EA">
      <w:pPr>
        <w:rPr>
          <w:lang w:val="fr-BE"/>
        </w:rPr>
      </w:pPr>
      <w:r w:rsidRPr="005549EA">
        <w:rPr>
          <w:lang w:val="fr-BE"/>
        </w:rPr>
        <w:t>Des remarques sur le respect de la «</w:t>
      </w:r>
      <w:r w:rsidR="00664766">
        <w:rPr>
          <w:lang w:val="fr-BE"/>
        </w:rPr>
        <w:t> </w:t>
      </w:r>
      <w:r w:rsidRPr="005549EA">
        <w:rPr>
          <w:lang w:val="fr-BE"/>
        </w:rPr>
        <w:t>charte de bonne conduite</w:t>
      </w:r>
      <w:r w:rsidR="00664766">
        <w:rPr>
          <w:lang w:val="fr-BE"/>
        </w:rPr>
        <w:t> </w:t>
      </w:r>
      <w:r w:rsidRPr="005549EA">
        <w:rPr>
          <w:lang w:val="fr-BE"/>
        </w:rPr>
        <w:t>» pourront y être notifiées.</w:t>
      </w:r>
    </w:p>
    <w:p w14:paraId="7FC3B427" w14:textId="77777777" w:rsidR="00F51D21" w:rsidRDefault="00F51D21" w:rsidP="005549EA">
      <w:pPr>
        <w:rPr>
          <w:lang w:val="fr-BE"/>
        </w:rPr>
      </w:pPr>
    </w:p>
    <w:p w14:paraId="2CAB4D8B" w14:textId="74E0759B" w:rsidR="005549EA" w:rsidRPr="005549EA" w:rsidRDefault="005549EA" w:rsidP="005549EA">
      <w:pPr>
        <w:rPr>
          <w:lang w:val="fr-BE"/>
        </w:rPr>
      </w:pPr>
      <w:r w:rsidRPr="005549EA">
        <w:rPr>
          <w:lang w:val="fr-BE"/>
        </w:rPr>
        <w:t>Le calendrier de la remise des bulletins s’établit comme suit</w:t>
      </w:r>
      <w:r w:rsidR="00664766">
        <w:rPr>
          <w:lang w:val="fr-BE"/>
        </w:rPr>
        <w:t> </w:t>
      </w:r>
      <w:r w:rsidRPr="005549EA">
        <w:rPr>
          <w:lang w:val="fr-BE"/>
        </w:rPr>
        <w:t>:</w:t>
      </w:r>
    </w:p>
    <w:p w14:paraId="42CA931B" w14:textId="7E2E54C8" w:rsidR="005549EA" w:rsidRPr="005549EA" w:rsidRDefault="00412ACA" w:rsidP="00412ACA">
      <w:pPr>
        <w:jc w:val="center"/>
        <w:rPr>
          <w:lang w:val="fr-BE"/>
        </w:rPr>
      </w:pPr>
      <w:r>
        <w:rPr>
          <w:sz w:val="24"/>
          <w:lang w:val="fr-BE"/>
        </w:rPr>
        <w:t>22/11/2024 - 07/02/2025 -  25/04/2025 -  11/06/2025</w:t>
      </w:r>
    </w:p>
    <w:p w14:paraId="57C620B5" w14:textId="77777777" w:rsidR="00F51D21" w:rsidRDefault="00F51D21" w:rsidP="005549EA">
      <w:pPr>
        <w:rPr>
          <w:lang w:val="fr-BE"/>
        </w:rPr>
      </w:pPr>
      <w:bookmarkStart w:id="15" w:name="_GoBack"/>
      <w:bookmarkEnd w:id="15"/>
    </w:p>
    <w:p w14:paraId="707A42D4" w14:textId="11E34B22" w:rsidR="005549EA" w:rsidRPr="005549EA" w:rsidRDefault="005549EA" w:rsidP="005549EA">
      <w:pPr>
        <w:rPr>
          <w:lang w:val="fr-BE"/>
        </w:rPr>
      </w:pPr>
      <w:r w:rsidRPr="005549EA">
        <w:rPr>
          <w:lang w:val="fr-BE"/>
        </w:rPr>
        <w:t>Une rencontre individuelle sera organisée après le bulletin du mois de février.</w:t>
      </w:r>
    </w:p>
    <w:p w14:paraId="76CE5966" w14:textId="77777777" w:rsidR="00F51D21" w:rsidRDefault="00F51D21" w:rsidP="005549EA">
      <w:pPr>
        <w:rPr>
          <w:lang w:val="fr-BE"/>
        </w:rPr>
      </w:pPr>
    </w:p>
    <w:p w14:paraId="593A4026" w14:textId="1AC5840E" w:rsidR="005549EA" w:rsidRPr="005549EA" w:rsidRDefault="005549EA" w:rsidP="005549EA">
      <w:pPr>
        <w:rPr>
          <w:lang w:val="fr-BE"/>
        </w:rPr>
      </w:pPr>
      <w:r w:rsidRPr="005549EA">
        <w:rPr>
          <w:lang w:val="fr-BE"/>
        </w:rPr>
        <w:t>En cas de modification de date, les parents en seront avertis par note. Il est indispensable que</w:t>
      </w:r>
      <w:r w:rsidR="00F51D21">
        <w:rPr>
          <w:lang w:val="fr-BE"/>
        </w:rPr>
        <w:t xml:space="preserve"> </w:t>
      </w:r>
      <w:r w:rsidRPr="005549EA">
        <w:rPr>
          <w:lang w:val="fr-BE"/>
        </w:rPr>
        <w:t>les parents prennent connaissance du développement de l’enfant à travers ses travaux et le</w:t>
      </w:r>
      <w:r w:rsidR="00F51D21">
        <w:rPr>
          <w:lang w:val="fr-BE"/>
        </w:rPr>
        <w:t xml:space="preserve"> </w:t>
      </w:r>
      <w:r w:rsidRPr="005549EA">
        <w:rPr>
          <w:lang w:val="fr-BE"/>
        </w:rPr>
        <w:t>bulletin. C’est pourquoi les évaluations et les bulletins seront signés par les parents.</w:t>
      </w:r>
    </w:p>
    <w:p w14:paraId="2ABBE0ED" w14:textId="77777777" w:rsidR="005549EA" w:rsidRPr="005549EA" w:rsidRDefault="005549EA" w:rsidP="005549EA">
      <w:pPr>
        <w:rPr>
          <w:lang w:val="fr-BE"/>
        </w:rPr>
      </w:pPr>
    </w:p>
    <w:p w14:paraId="04B0A5E3" w14:textId="7D2351B0" w:rsidR="005549EA" w:rsidRPr="005549EA" w:rsidRDefault="00F51D21" w:rsidP="00D34D36">
      <w:pPr>
        <w:pStyle w:val="Titre2"/>
        <w:numPr>
          <w:ilvl w:val="1"/>
          <w:numId w:val="4"/>
        </w:numPr>
        <w:rPr>
          <w:lang w:val="fr-BE"/>
        </w:rPr>
      </w:pPr>
      <w:bookmarkStart w:id="16" w:name="_Toc178862794"/>
      <w:r>
        <w:rPr>
          <w:lang w:val="fr-BE"/>
        </w:rPr>
        <w:t>Absence lors des évaluations</w:t>
      </w:r>
      <w:bookmarkEnd w:id="16"/>
      <w:r>
        <w:rPr>
          <w:lang w:val="fr-BE"/>
        </w:rPr>
        <w:t xml:space="preserve"> </w:t>
      </w:r>
    </w:p>
    <w:p w14:paraId="142D4422" w14:textId="77777777" w:rsidR="00F51D21" w:rsidRDefault="00F51D21" w:rsidP="005549EA">
      <w:pPr>
        <w:rPr>
          <w:lang w:val="fr-BE"/>
        </w:rPr>
      </w:pPr>
    </w:p>
    <w:p w14:paraId="775CE22F" w14:textId="5A24D1E6" w:rsidR="005549EA" w:rsidRPr="005549EA" w:rsidRDefault="005549EA" w:rsidP="005549EA">
      <w:pPr>
        <w:rPr>
          <w:lang w:val="fr-BE"/>
        </w:rPr>
      </w:pPr>
      <w:r w:rsidRPr="005549EA">
        <w:rPr>
          <w:lang w:val="fr-BE"/>
        </w:rPr>
        <w:t>Si un élève est absent lors des bilans et au contrôle de fin d’étape et qu’il ne lui est plus</w:t>
      </w:r>
      <w:r w:rsidR="00F51D21">
        <w:rPr>
          <w:lang w:val="fr-BE"/>
        </w:rPr>
        <w:t xml:space="preserve"> </w:t>
      </w:r>
      <w:r w:rsidRPr="005549EA">
        <w:rPr>
          <w:lang w:val="fr-BE"/>
        </w:rPr>
        <w:t xml:space="preserve">possible de les effectuer dans les conditions correctes, une </w:t>
      </w:r>
      <w:r w:rsidR="00F51D21">
        <w:rPr>
          <w:lang w:val="fr-BE"/>
        </w:rPr>
        <w:t>Co</w:t>
      </w:r>
      <w:r w:rsidRPr="005549EA">
        <w:rPr>
          <w:lang w:val="fr-BE"/>
        </w:rPr>
        <w:t>mmission composée du directeur</w:t>
      </w:r>
      <w:r w:rsidR="00F51D21">
        <w:rPr>
          <w:lang w:val="fr-BE"/>
        </w:rPr>
        <w:t xml:space="preserve"> </w:t>
      </w:r>
      <w:r w:rsidRPr="005549EA">
        <w:rPr>
          <w:lang w:val="fr-BE"/>
        </w:rPr>
        <w:t xml:space="preserve">et des enseignants </w:t>
      </w:r>
      <w:r w:rsidRPr="00F51D21">
        <w:rPr>
          <w:highlight w:val="yellow"/>
          <w:lang w:val="fr-BE"/>
        </w:rPr>
        <w:t>du cycle concerné</w:t>
      </w:r>
      <w:r w:rsidRPr="005549EA">
        <w:rPr>
          <w:lang w:val="fr-BE"/>
        </w:rPr>
        <w:t xml:space="preserve"> se réunira afin d’examiner le dossier de l’enfant. </w:t>
      </w:r>
      <w:r w:rsidRPr="00F51D21">
        <w:rPr>
          <w:highlight w:val="yellow"/>
          <w:lang w:val="fr-BE"/>
        </w:rPr>
        <w:t>Celui-ci</w:t>
      </w:r>
      <w:r w:rsidR="00F51D21" w:rsidRPr="00F51D21">
        <w:rPr>
          <w:highlight w:val="yellow"/>
          <w:lang w:val="fr-BE"/>
        </w:rPr>
        <w:t xml:space="preserve"> </w:t>
      </w:r>
      <w:r w:rsidRPr="00F51D21">
        <w:rPr>
          <w:highlight w:val="yellow"/>
          <w:lang w:val="fr-BE"/>
        </w:rPr>
        <w:t>sera basé sur les deux dernières années de scolarité</w:t>
      </w:r>
      <w:r w:rsidRPr="005549EA">
        <w:rPr>
          <w:lang w:val="fr-BE"/>
        </w:rPr>
        <w:t xml:space="preserve">. La </w:t>
      </w:r>
      <w:r w:rsidR="00F51D21">
        <w:rPr>
          <w:lang w:val="fr-BE"/>
        </w:rPr>
        <w:t xml:space="preserve">prise de </w:t>
      </w:r>
      <w:r w:rsidRPr="005549EA">
        <w:rPr>
          <w:lang w:val="fr-BE"/>
        </w:rPr>
        <w:t>décision se fera à la majorité simple.</w:t>
      </w:r>
    </w:p>
    <w:p w14:paraId="5413A32D" w14:textId="11C651D8" w:rsidR="005549EA" w:rsidRDefault="005549EA" w:rsidP="005549EA">
      <w:pPr>
        <w:rPr>
          <w:lang w:val="fr-BE"/>
        </w:rPr>
      </w:pPr>
      <w:r w:rsidRPr="005549EA">
        <w:rPr>
          <w:lang w:val="fr-BE"/>
        </w:rPr>
        <w:t xml:space="preserve">Un procès-verbal indiquera les éléments pris en compte par la </w:t>
      </w:r>
      <w:r w:rsidR="00F51D21">
        <w:rPr>
          <w:lang w:val="fr-BE"/>
        </w:rPr>
        <w:t>C</w:t>
      </w:r>
      <w:r w:rsidRPr="005549EA">
        <w:rPr>
          <w:lang w:val="fr-BE"/>
        </w:rPr>
        <w:t>ommission pour accepter ou</w:t>
      </w:r>
      <w:r w:rsidR="00F51D21">
        <w:rPr>
          <w:lang w:val="fr-BE"/>
        </w:rPr>
        <w:t xml:space="preserve"> </w:t>
      </w:r>
      <w:r w:rsidRPr="005549EA">
        <w:rPr>
          <w:lang w:val="fr-BE"/>
        </w:rPr>
        <w:t xml:space="preserve">non le passage de l’élève dans </w:t>
      </w:r>
      <w:r w:rsidRPr="00F51D21">
        <w:rPr>
          <w:highlight w:val="yellow"/>
          <w:lang w:val="fr-BE"/>
        </w:rPr>
        <w:t>le cycle suivant</w:t>
      </w:r>
      <w:r w:rsidRPr="005549EA">
        <w:rPr>
          <w:lang w:val="fr-BE"/>
        </w:rPr>
        <w:t>.</w:t>
      </w:r>
    </w:p>
    <w:p w14:paraId="71940A1D" w14:textId="77777777" w:rsidR="00F51D21" w:rsidRPr="005549EA" w:rsidRDefault="00F51D21" w:rsidP="005549EA">
      <w:pPr>
        <w:rPr>
          <w:lang w:val="fr-BE"/>
        </w:rPr>
      </w:pPr>
    </w:p>
    <w:p w14:paraId="1067DDA7" w14:textId="2B49956A" w:rsidR="005549EA" w:rsidRPr="00F51D21" w:rsidRDefault="00F51D21" w:rsidP="00D34D36">
      <w:pPr>
        <w:pStyle w:val="Titre2"/>
        <w:numPr>
          <w:ilvl w:val="1"/>
          <w:numId w:val="4"/>
        </w:numPr>
        <w:rPr>
          <w:highlight w:val="yellow"/>
          <w:lang w:val="fr-BE"/>
        </w:rPr>
      </w:pPr>
      <w:bookmarkStart w:id="17" w:name="_Toc178862795"/>
      <w:r w:rsidRPr="00F51D21">
        <w:rPr>
          <w:highlight w:val="yellow"/>
          <w:lang w:val="fr-BE"/>
        </w:rPr>
        <w:t>Le Conseil de cycle</w:t>
      </w:r>
      <w:bookmarkEnd w:id="17"/>
    </w:p>
    <w:p w14:paraId="31706591" w14:textId="77777777" w:rsidR="00F51D21" w:rsidRPr="00F51D21" w:rsidRDefault="00F51D21" w:rsidP="00F51D21">
      <w:pPr>
        <w:rPr>
          <w:highlight w:val="yellow"/>
          <w:lang w:val="fr-BE"/>
        </w:rPr>
      </w:pPr>
    </w:p>
    <w:p w14:paraId="432A3ED2" w14:textId="362A089B" w:rsidR="005549EA" w:rsidRPr="005549EA" w:rsidRDefault="005549EA" w:rsidP="005549EA">
      <w:pPr>
        <w:rPr>
          <w:lang w:val="fr-BE"/>
        </w:rPr>
      </w:pPr>
      <w:r w:rsidRPr="00F51D21">
        <w:rPr>
          <w:highlight w:val="yellow"/>
          <w:lang w:val="fr-BE"/>
        </w:rPr>
        <w:t>Le conseil de cycle est composé de la direction et des enseignants du cycle. L’assistante sociale</w:t>
      </w:r>
      <w:r w:rsidR="00F51D21">
        <w:rPr>
          <w:highlight w:val="yellow"/>
          <w:lang w:val="fr-BE"/>
        </w:rPr>
        <w:t xml:space="preserve"> </w:t>
      </w:r>
      <w:r w:rsidRPr="00F51D21">
        <w:rPr>
          <w:highlight w:val="yellow"/>
          <w:lang w:val="fr-BE"/>
        </w:rPr>
        <w:t xml:space="preserve">du </w:t>
      </w:r>
      <w:r w:rsidR="00F51D21">
        <w:rPr>
          <w:highlight w:val="yellow"/>
          <w:lang w:val="fr-BE"/>
        </w:rPr>
        <w:t xml:space="preserve">Centre </w:t>
      </w:r>
      <w:r w:rsidRPr="00F51D21">
        <w:rPr>
          <w:highlight w:val="yellow"/>
          <w:lang w:val="fr-BE"/>
        </w:rPr>
        <w:t>P.M.S. II libre de Châtelet pourra</w:t>
      </w:r>
      <w:r w:rsidR="00F51D21">
        <w:rPr>
          <w:highlight w:val="yellow"/>
          <w:lang w:val="fr-BE"/>
        </w:rPr>
        <w:t xml:space="preserve">, </w:t>
      </w:r>
      <w:r w:rsidRPr="00F51D21">
        <w:rPr>
          <w:highlight w:val="yellow"/>
          <w:lang w:val="fr-BE"/>
        </w:rPr>
        <w:t>suivant les cas traités</w:t>
      </w:r>
      <w:r w:rsidR="00F51D21">
        <w:rPr>
          <w:highlight w:val="yellow"/>
          <w:lang w:val="fr-BE"/>
        </w:rPr>
        <w:t>,</w:t>
      </w:r>
      <w:r w:rsidRPr="00F51D21">
        <w:rPr>
          <w:highlight w:val="yellow"/>
          <w:lang w:val="fr-BE"/>
        </w:rPr>
        <w:t xml:space="preserve"> </w:t>
      </w:r>
      <w:r w:rsidR="00F51D21">
        <w:rPr>
          <w:highlight w:val="yellow"/>
          <w:lang w:val="fr-BE"/>
        </w:rPr>
        <w:t xml:space="preserve">participer aux </w:t>
      </w:r>
      <w:r w:rsidRPr="00F51D21">
        <w:rPr>
          <w:highlight w:val="yellow"/>
          <w:lang w:val="fr-BE"/>
        </w:rPr>
        <w:t>divers conseils de</w:t>
      </w:r>
      <w:r w:rsidR="00F51D21">
        <w:rPr>
          <w:lang w:val="fr-BE"/>
        </w:rPr>
        <w:t xml:space="preserve"> </w:t>
      </w:r>
      <w:r w:rsidRPr="005549EA">
        <w:rPr>
          <w:lang w:val="fr-BE"/>
        </w:rPr>
        <w:t>cycle.</w:t>
      </w:r>
    </w:p>
    <w:p w14:paraId="4A4A2892" w14:textId="77777777" w:rsidR="00F51D21" w:rsidRDefault="00F51D21" w:rsidP="005549EA">
      <w:pPr>
        <w:rPr>
          <w:lang w:val="fr-BE"/>
        </w:rPr>
      </w:pPr>
    </w:p>
    <w:p w14:paraId="46B8E2D8" w14:textId="1B437C34" w:rsidR="005549EA" w:rsidRPr="00813BC7" w:rsidRDefault="005549EA" w:rsidP="005549EA">
      <w:pPr>
        <w:rPr>
          <w:highlight w:val="yellow"/>
          <w:lang w:val="fr-BE"/>
        </w:rPr>
      </w:pPr>
      <w:r w:rsidRPr="00813BC7">
        <w:rPr>
          <w:highlight w:val="yellow"/>
          <w:lang w:val="fr-BE"/>
        </w:rPr>
        <w:t>Il est prévu pour</w:t>
      </w:r>
      <w:r w:rsidR="00664766">
        <w:rPr>
          <w:highlight w:val="yellow"/>
          <w:lang w:val="fr-BE"/>
        </w:rPr>
        <w:t> </w:t>
      </w:r>
      <w:r w:rsidRPr="00813BC7">
        <w:rPr>
          <w:highlight w:val="yellow"/>
          <w:lang w:val="fr-BE"/>
        </w:rPr>
        <w:t>:</w:t>
      </w:r>
    </w:p>
    <w:p w14:paraId="4CF19039" w14:textId="77777777" w:rsidR="00813BC7" w:rsidRPr="00813BC7" w:rsidRDefault="00813BC7" w:rsidP="005549EA">
      <w:pPr>
        <w:rPr>
          <w:highlight w:val="yellow"/>
          <w:lang w:val="fr-BE"/>
        </w:rPr>
      </w:pPr>
    </w:p>
    <w:p w14:paraId="3DE3602C" w14:textId="569B3E4B" w:rsidR="005549EA" w:rsidRPr="00813BC7" w:rsidRDefault="005549EA" w:rsidP="00D34D36">
      <w:pPr>
        <w:pStyle w:val="Paragraphedeliste"/>
        <w:numPr>
          <w:ilvl w:val="0"/>
          <w:numId w:val="7"/>
        </w:numPr>
        <w:rPr>
          <w:highlight w:val="yellow"/>
          <w:lang w:val="fr-BE"/>
        </w:rPr>
      </w:pPr>
      <w:proofErr w:type="gramStart"/>
      <w:r w:rsidRPr="00813BC7">
        <w:rPr>
          <w:highlight w:val="yellow"/>
          <w:lang w:val="fr-BE"/>
        </w:rPr>
        <w:t>traiter</w:t>
      </w:r>
      <w:proofErr w:type="gramEnd"/>
      <w:r w:rsidRPr="00813BC7">
        <w:rPr>
          <w:highlight w:val="yellow"/>
          <w:lang w:val="fr-BE"/>
        </w:rPr>
        <w:t xml:space="preserve"> de la situation de chaque enfant dans le cadre d’une évaluation formative</w:t>
      </w:r>
      <w:r w:rsidR="00664766">
        <w:rPr>
          <w:highlight w:val="yellow"/>
          <w:lang w:val="fr-BE"/>
        </w:rPr>
        <w:t> </w:t>
      </w:r>
      <w:r w:rsidRPr="00813BC7">
        <w:rPr>
          <w:highlight w:val="yellow"/>
          <w:lang w:val="fr-BE"/>
        </w:rPr>
        <w:t>;</w:t>
      </w:r>
    </w:p>
    <w:p w14:paraId="56ED3A72" w14:textId="77777777" w:rsidR="005549EA" w:rsidRPr="005549EA" w:rsidRDefault="005549EA" w:rsidP="005549EA">
      <w:pPr>
        <w:rPr>
          <w:lang w:val="fr-BE"/>
        </w:rPr>
      </w:pPr>
    </w:p>
    <w:p w14:paraId="112E84A8" w14:textId="7907CD97" w:rsidR="005549EA" w:rsidRDefault="005549EA" w:rsidP="00D34D36">
      <w:pPr>
        <w:pStyle w:val="Paragraphedeliste"/>
        <w:numPr>
          <w:ilvl w:val="0"/>
          <w:numId w:val="7"/>
        </w:numPr>
        <w:rPr>
          <w:highlight w:val="yellow"/>
          <w:lang w:val="fr-BE"/>
        </w:rPr>
      </w:pPr>
      <w:proofErr w:type="gramStart"/>
      <w:r w:rsidRPr="00813BC7">
        <w:rPr>
          <w:highlight w:val="yellow"/>
          <w:lang w:val="fr-BE"/>
        </w:rPr>
        <w:t>statuer</w:t>
      </w:r>
      <w:proofErr w:type="gramEnd"/>
      <w:r w:rsidRPr="00813BC7">
        <w:rPr>
          <w:highlight w:val="yellow"/>
          <w:lang w:val="fr-BE"/>
        </w:rPr>
        <w:t xml:space="preserve"> sur le passage à l’étape suivante et sur les modalités de ce passage</w:t>
      </w:r>
      <w:r w:rsidR="00813BC7">
        <w:rPr>
          <w:highlight w:val="yellow"/>
          <w:lang w:val="fr-BE"/>
        </w:rPr>
        <w:t xml:space="preserve">. </w:t>
      </w:r>
    </w:p>
    <w:p w14:paraId="09DF4C69" w14:textId="77777777" w:rsidR="00813BC7" w:rsidRPr="00813BC7" w:rsidRDefault="00813BC7" w:rsidP="00813BC7">
      <w:pPr>
        <w:pStyle w:val="Paragraphedeliste"/>
        <w:rPr>
          <w:highlight w:val="yellow"/>
          <w:lang w:val="fr-BE"/>
        </w:rPr>
      </w:pPr>
    </w:p>
    <w:p w14:paraId="12F01E8A" w14:textId="32165AF8" w:rsidR="005549EA" w:rsidRDefault="00813BC7" w:rsidP="005549EA">
      <w:pPr>
        <w:rPr>
          <w:lang w:val="fr-BE"/>
        </w:rPr>
      </w:pPr>
      <w:r w:rsidRPr="00813BC7">
        <w:rPr>
          <w:lang w:val="fr-BE"/>
        </w:rPr>
        <w:lastRenderedPageBreak/>
        <w:t>I</w:t>
      </w:r>
      <w:r w:rsidR="005549EA" w:rsidRPr="00813BC7">
        <w:rPr>
          <w:lang w:val="fr-BE"/>
        </w:rPr>
        <w:t>l traite de l’accompagnement spécifique et du dispositif formatif à instaurer pour aider l’enfant</w:t>
      </w:r>
      <w:r w:rsidRPr="00813BC7">
        <w:rPr>
          <w:lang w:val="fr-BE"/>
        </w:rPr>
        <w:t xml:space="preserve"> </w:t>
      </w:r>
      <w:r w:rsidR="005549EA" w:rsidRPr="00813BC7">
        <w:rPr>
          <w:lang w:val="fr-BE"/>
        </w:rPr>
        <w:t>en difficulté.</w:t>
      </w:r>
      <w:r w:rsidR="005549EA" w:rsidRPr="005549EA">
        <w:rPr>
          <w:lang w:val="fr-BE"/>
        </w:rPr>
        <w:t xml:space="preserve"> Ce rôle d’accompagnement et d’orientation s’exerce dans un devoir de</w:t>
      </w:r>
      <w:r>
        <w:rPr>
          <w:lang w:val="fr-BE"/>
        </w:rPr>
        <w:t xml:space="preserve"> </w:t>
      </w:r>
      <w:r w:rsidR="005549EA" w:rsidRPr="005549EA">
        <w:rPr>
          <w:lang w:val="fr-BE"/>
        </w:rPr>
        <w:t>confidentialité et de solidarité des participants du Conseil de cycle.</w:t>
      </w:r>
    </w:p>
    <w:p w14:paraId="5F70EA2A" w14:textId="77777777" w:rsidR="00813BC7" w:rsidRPr="005549EA" w:rsidRDefault="00813BC7" w:rsidP="005549EA">
      <w:pPr>
        <w:rPr>
          <w:lang w:val="fr-BE"/>
        </w:rPr>
      </w:pPr>
    </w:p>
    <w:p w14:paraId="20D045D0" w14:textId="5B5EB2D3" w:rsidR="005549EA" w:rsidRDefault="00813BC7" w:rsidP="00D34D36">
      <w:pPr>
        <w:pStyle w:val="Titre2"/>
        <w:numPr>
          <w:ilvl w:val="1"/>
          <w:numId w:val="4"/>
        </w:numPr>
        <w:rPr>
          <w:lang w:val="fr-BE"/>
        </w:rPr>
      </w:pPr>
      <w:bookmarkStart w:id="18" w:name="_Toc178862796"/>
      <w:r>
        <w:rPr>
          <w:lang w:val="fr-BE"/>
        </w:rPr>
        <w:t>Attribution du Certificat d’</w:t>
      </w:r>
      <w:r w:rsidR="00664766">
        <w:rPr>
          <w:lang w:val="fr-BE"/>
        </w:rPr>
        <w:t>É</w:t>
      </w:r>
      <w:r>
        <w:rPr>
          <w:lang w:val="fr-BE"/>
        </w:rPr>
        <w:t>tudes de base (CEB)</w:t>
      </w:r>
      <w:bookmarkEnd w:id="18"/>
    </w:p>
    <w:p w14:paraId="16F2EF02" w14:textId="77777777" w:rsidR="00813BC7" w:rsidRPr="00813BC7" w:rsidRDefault="00813BC7" w:rsidP="00813BC7">
      <w:pPr>
        <w:rPr>
          <w:lang w:val="fr-BE"/>
        </w:rPr>
      </w:pPr>
    </w:p>
    <w:p w14:paraId="01853785" w14:textId="77BB0B42" w:rsidR="00813BC7" w:rsidRDefault="005549EA" w:rsidP="005549EA">
      <w:pPr>
        <w:rPr>
          <w:lang w:val="fr-BE"/>
        </w:rPr>
      </w:pPr>
      <w:r w:rsidRPr="005549EA">
        <w:rPr>
          <w:lang w:val="fr-BE"/>
        </w:rPr>
        <w:t>L’examen de fin de 6</w:t>
      </w:r>
      <w:r w:rsidR="00813BC7" w:rsidRPr="00813BC7">
        <w:rPr>
          <w:vertAlign w:val="superscript"/>
          <w:lang w:val="fr-BE"/>
        </w:rPr>
        <w:t>e</w:t>
      </w:r>
      <w:r w:rsidR="00664766">
        <w:rPr>
          <w:lang w:val="fr-BE"/>
        </w:rPr>
        <w:t> </w:t>
      </w:r>
      <w:r w:rsidRPr="005549EA">
        <w:rPr>
          <w:lang w:val="fr-BE"/>
        </w:rPr>
        <w:t>année (</w:t>
      </w:r>
      <w:r w:rsidR="00664766">
        <w:rPr>
          <w:lang w:val="fr-BE"/>
        </w:rPr>
        <w:t>É</w:t>
      </w:r>
      <w:r w:rsidRPr="005549EA">
        <w:rPr>
          <w:lang w:val="fr-BE"/>
        </w:rPr>
        <w:t>preuve d’évaluation externe</w:t>
      </w:r>
      <w:r w:rsidR="00813BC7">
        <w:rPr>
          <w:lang w:val="fr-BE"/>
        </w:rPr>
        <w:t xml:space="preserve"> certificative</w:t>
      </w:r>
      <w:r w:rsidRPr="005549EA">
        <w:rPr>
          <w:lang w:val="fr-BE"/>
        </w:rPr>
        <w:t xml:space="preserve">) est commun </w:t>
      </w:r>
      <w:r w:rsidR="00813BC7">
        <w:rPr>
          <w:lang w:val="fr-BE"/>
        </w:rPr>
        <w:t>l’ensemble des</w:t>
      </w:r>
      <w:r w:rsidRPr="005549EA">
        <w:rPr>
          <w:lang w:val="fr-BE"/>
        </w:rPr>
        <w:t xml:space="preserve"> élèves </w:t>
      </w:r>
      <w:r w:rsidR="00813BC7">
        <w:rPr>
          <w:lang w:val="fr-BE"/>
        </w:rPr>
        <w:t>scolarisés</w:t>
      </w:r>
      <w:r w:rsidRPr="005549EA">
        <w:rPr>
          <w:lang w:val="fr-BE"/>
        </w:rPr>
        <w:t xml:space="preserve"> en Communauté française</w:t>
      </w:r>
      <w:r w:rsidR="00813BC7">
        <w:rPr>
          <w:lang w:val="fr-BE"/>
        </w:rPr>
        <w:t>, tous réseaux confondus</w:t>
      </w:r>
      <w:r w:rsidRPr="005549EA">
        <w:rPr>
          <w:lang w:val="fr-BE"/>
        </w:rPr>
        <w:t xml:space="preserve">. </w:t>
      </w:r>
    </w:p>
    <w:p w14:paraId="799D3812" w14:textId="74FFBDA7" w:rsidR="005549EA" w:rsidRPr="005549EA" w:rsidRDefault="005549EA" w:rsidP="005549EA">
      <w:pPr>
        <w:rPr>
          <w:lang w:val="fr-BE"/>
        </w:rPr>
      </w:pPr>
      <w:r w:rsidRPr="005549EA">
        <w:rPr>
          <w:lang w:val="fr-BE"/>
        </w:rPr>
        <w:t>Les modalités pratiques quant à l’organisation des épreuves sont</w:t>
      </w:r>
      <w:r w:rsidR="00813BC7">
        <w:rPr>
          <w:lang w:val="fr-BE"/>
        </w:rPr>
        <w:t xml:space="preserve"> </w:t>
      </w:r>
      <w:r w:rsidRPr="005549EA">
        <w:rPr>
          <w:lang w:val="fr-BE"/>
        </w:rPr>
        <w:t>communiquées aux parents et à leurs enfants par la direction.</w:t>
      </w:r>
    </w:p>
    <w:p w14:paraId="7DD5F0D3" w14:textId="77777777" w:rsidR="00813BC7" w:rsidRDefault="00813BC7" w:rsidP="005549EA">
      <w:pPr>
        <w:rPr>
          <w:lang w:val="fr-BE"/>
        </w:rPr>
      </w:pPr>
    </w:p>
    <w:p w14:paraId="77226B2B" w14:textId="2559CBC4" w:rsidR="00813BC7" w:rsidRPr="00813BC7" w:rsidRDefault="00813BC7" w:rsidP="00813BC7">
      <w:pPr>
        <w:rPr>
          <w:lang w:val="fr-BE"/>
        </w:rPr>
      </w:pPr>
      <w:r w:rsidRPr="00813BC7">
        <w:rPr>
          <w:lang w:val="fr-BE"/>
        </w:rPr>
        <w:t xml:space="preserve">Le conseil de classe délivre obligatoirement le certificat d’études de base, en respectant le modèle défini à tout élève qui a réussi l’épreuve externe commune. </w:t>
      </w:r>
    </w:p>
    <w:p w14:paraId="7E7651B8" w14:textId="77777777" w:rsidR="00813BC7" w:rsidRPr="00813BC7" w:rsidRDefault="00813BC7" w:rsidP="00813BC7">
      <w:pPr>
        <w:rPr>
          <w:lang w:val="fr-BE"/>
        </w:rPr>
      </w:pPr>
      <w:r w:rsidRPr="00813BC7">
        <w:rPr>
          <w:lang w:val="fr-BE"/>
        </w:rPr>
        <w:t xml:space="preserve">Le conseil de classe peut délivrer le certificat d’études de base à l’élève qui n’a pas satisfait ou qui n’a pas pu participer en tout ou en partie à l’épreuve externe commune. </w:t>
      </w:r>
    </w:p>
    <w:p w14:paraId="2807226F" w14:textId="2756A087" w:rsidR="00076764" w:rsidRDefault="00813BC7" w:rsidP="00813BC7">
      <w:pPr>
        <w:rPr>
          <w:lang w:val="fr-BE"/>
        </w:rPr>
      </w:pPr>
      <w:r w:rsidRPr="00813BC7">
        <w:rPr>
          <w:lang w:val="fr-BE"/>
        </w:rPr>
        <w:t>Dans ce cas, chaque élève sera délibéré individuellement</w:t>
      </w:r>
      <w:r>
        <w:rPr>
          <w:lang w:val="fr-BE"/>
        </w:rPr>
        <w:t xml:space="preserve"> par le jury d’école. </w:t>
      </w:r>
      <w:r w:rsidR="00076764" w:rsidRPr="00076764">
        <w:rPr>
          <w:lang w:val="fr-BE"/>
        </w:rPr>
        <w:t>Le jury est présidé par le directeur et est composé des instituteurs exerçant tout ou partie de leur charge en 5e ou 6e</w:t>
      </w:r>
      <w:r w:rsidR="00664766">
        <w:rPr>
          <w:lang w:val="fr-BE"/>
        </w:rPr>
        <w:t> </w:t>
      </w:r>
      <w:r w:rsidR="00076764" w:rsidRPr="00076764">
        <w:rPr>
          <w:lang w:val="fr-BE"/>
        </w:rPr>
        <w:t>année primaire. Le jury comprend au moins trois personnes, le président compris.</w:t>
      </w:r>
      <w:r w:rsidRPr="00813BC7">
        <w:rPr>
          <w:lang w:val="fr-BE"/>
        </w:rPr>
        <w:t xml:space="preserve"> </w:t>
      </w:r>
    </w:p>
    <w:p w14:paraId="2916F376" w14:textId="77777777" w:rsidR="00076764" w:rsidRDefault="00076764" w:rsidP="00813BC7">
      <w:pPr>
        <w:rPr>
          <w:lang w:val="fr-BE"/>
        </w:rPr>
      </w:pPr>
    </w:p>
    <w:p w14:paraId="1222A02E" w14:textId="3E8BFE7F" w:rsidR="00813BC7" w:rsidRPr="00813BC7" w:rsidRDefault="00076764" w:rsidP="00813BC7">
      <w:pPr>
        <w:rPr>
          <w:lang w:val="fr-BE"/>
        </w:rPr>
      </w:pPr>
      <w:r>
        <w:rPr>
          <w:lang w:val="fr-BE"/>
        </w:rPr>
        <w:t>Pour délibérer, l</w:t>
      </w:r>
      <w:r w:rsidR="00813BC7" w:rsidRPr="00813BC7">
        <w:rPr>
          <w:lang w:val="fr-BE"/>
        </w:rPr>
        <w:t>e conseil de classe prend en compte les besoins spécifiques de l’élève comme expliqué ci-dessous. La décision du conseil de classe ne peut en aucun cas être le simple reflet d’une opinion</w:t>
      </w:r>
      <w:r w:rsidR="00664766">
        <w:rPr>
          <w:lang w:val="fr-BE"/>
        </w:rPr>
        <w:t>,</w:t>
      </w:r>
      <w:r w:rsidR="00813BC7" w:rsidRPr="00813BC7">
        <w:rPr>
          <w:lang w:val="fr-BE"/>
        </w:rPr>
        <w:t xml:space="preserve"> mais bien se fonder sur le dossier de l’élève comportant les documents suivants</w:t>
      </w:r>
      <w:r w:rsidR="00664766">
        <w:rPr>
          <w:lang w:val="fr-BE"/>
        </w:rPr>
        <w:t> </w:t>
      </w:r>
      <w:r w:rsidR="00813BC7" w:rsidRPr="00813BC7">
        <w:rPr>
          <w:lang w:val="fr-BE"/>
        </w:rPr>
        <w:t xml:space="preserve">: </w:t>
      </w:r>
    </w:p>
    <w:p w14:paraId="5567B3EA" w14:textId="65402286" w:rsidR="00813BC7" w:rsidRPr="00076764" w:rsidRDefault="00813BC7" w:rsidP="00D34D36">
      <w:pPr>
        <w:pStyle w:val="Paragraphedeliste"/>
        <w:numPr>
          <w:ilvl w:val="0"/>
          <w:numId w:val="8"/>
        </w:numPr>
        <w:rPr>
          <w:lang w:val="fr-BE"/>
        </w:rPr>
      </w:pPr>
      <w:proofErr w:type="gramStart"/>
      <w:r w:rsidRPr="00076764">
        <w:rPr>
          <w:lang w:val="fr-BE"/>
        </w:rPr>
        <w:t>le</w:t>
      </w:r>
      <w:proofErr w:type="gramEnd"/>
      <w:r w:rsidRPr="00076764">
        <w:rPr>
          <w:lang w:val="fr-BE"/>
        </w:rPr>
        <w:t xml:space="preserve"> rapport circonstancié des enseignants ayant eu l’élève en charge, fondé sur la correspondance entre les compétences acquises par l’élève et les compétences qu’il doit normalement acquérir au terme de la deuxième étape de l’enseignement obligatoire</w:t>
      </w:r>
      <w:r w:rsidR="00664766">
        <w:rPr>
          <w:lang w:val="fr-BE"/>
        </w:rPr>
        <w:t> </w:t>
      </w:r>
      <w:r w:rsidRPr="00076764">
        <w:rPr>
          <w:lang w:val="fr-BE"/>
        </w:rPr>
        <w:t xml:space="preserve">; </w:t>
      </w:r>
    </w:p>
    <w:p w14:paraId="066E027C" w14:textId="130A8385" w:rsidR="00813BC7" w:rsidRPr="00076764" w:rsidRDefault="00813BC7" w:rsidP="00D34D36">
      <w:pPr>
        <w:pStyle w:val="Paragraphedeliste"/>
        <w:numPr>
          <w:ilvl w:val="0"/>
          <w:numId w:val="8"/>
        </w:numPr>
        <w:rPr>
          <w:lang w:val="fr-BE"/>
        </w:rPr>
      </w:pPr>
      <w:proofErr w:type="gramStart"/>
      <w:r w:rsidRPr="00076764">
        <w:rPr>
          <w:lang w:val="fr-BE"/>
        </w:rPr>
        <w:t>la</w:t>
      </w:r>
      <w:proofErr w:type="gramEnd"/>
      <w:r w:rsidRPr="00076764">
        <w:rPr>
          <w:lang w:val="fr-BE"/>
        </w:rPr>
        <w:t xml:space="preserve"> copie des bulletins de l’année scolaire en cours tels qu’ils ont été communiqués aux parents de l’élève concerné ou à la personne investie de l’autorité parentale à son égard</w:t>
      </w:r>
      <w:r w:rsidR="00664766">
        <w:rPr>
          <w:lang w:val="fr-BE"/>
        </w:rPr>
        <w:t> </w:t>
      </w:r>
      <w:r w:rsidRPr="00076764">
        <w:rPr>
          <w:lang w:val="fr-BE"/>
        </w:rPr>
        <w:t xml:space="preserve">; </w:t>
      </w:r>
    </w:p>
    <w:p w14:paraId="456206CB" w14:textId="6490510A" w:rsidR="00813BC7" w:rsidRDefault="00813BC7" w:rsidP="00D34D36">
      <w:pPr>
        <w:pStyle w:val="Paragraphedeliste"/>
        <w:numPr>
          <w:ilvl w:val="0"/>
          <w:numId w:val="8"/>
        </w:numPr>
        <w:rPr>
          <w:lang w:val="fr-BE"/>
        </w:rPr>
      </w:pPr>
      <w:proofErr w:type="gramStart"/>
      <w:r w:rsidRPr="00076764">
        <w:rPr>
          <w:lang w:val="fr-BE"/>
        </w:rPr>
        <w:t>tout</w:t>
      </w:r>
      <w:proofErr w:type="gramEnd"/>
      <w:r w:rsidRPr="00076764">
        <w:rPr>
          <w:lang w:val="fr-BE"/>
        </w:rPr>
        <w:t xml:space="preserve"> autre élément que le jury estime utile comme le protocole d’aménagements raisonnables, le protocole d’intégration ou le PIA. Le cas échéant, l’enseignant analyse l’épreuve et prend en compte les questions ou les parties non réussies en raison du/des trouble(s). Lors des délibérations du jury d’école, ce bilan est également exploité afin de prendre la décision la plus appropriée pour chaque élève en situation d’échec. </w:t>
      </w:r>
    </w:p>
    <w:p w14:paraId="6F2A99EE" w14:textId="77777777" w:rsidR="00076764" w:rsidRDefault="00076764" w:rsidP="00076764">
      <w:pPr>
        <w:rPr>
          <w:lang w:val="fr-BE"/>
        </w:rPr>
      </w:pPr>
    </w:p>
    <w:p w14:paraId="15537646" w14:textId="6534E201" w:rsidR="00076764" w:rsidRPr="00076764" w:rsidRDefault="00076764" w:rsidP="00076764">
      <w:pPr>
        <w:widowControl/>
        <w:autoSpaceDE w:val="0"/>
        <w:autoSpaceDN w:val="0"/>
        <w:adjustRightInd w:val="0"/>
        <w:rPr>
          <w:lang w:val="fr-BE"/>
        </w:rPr>
      </w:pPr>
      <w:r w:rsidRPr="00076764">
        <w:rPr>
          <w:rFonts w:ascii="Arial" w:eastAsiaTheme="minorHAnsi" w:hAnsi="Arial" w:cs="Arial"/>
          <w:snapToGrid/>
          <w:color w:val="000000"/>
          <w:sz w:val="20"/>
          <w:lang w:val="fr-BE" w:eastAsia="en-US"/>
          <w14:ligatures w14:val="standardContextual"/>
        </w:rPr>
        <w:t>Le jury d’école motive sa décision de refus d’octroi suite à sa délibération. La décision et les motivations doivent être consignées dans le procès-verbal des décisions.</w:t>
      </w:r>
    </w:p>
    <w:p w14:paraId="55CF8F10" w14:textId="77777777" w:rsidR="00813BC7" w:rsidRPr="005549EA" w:rsidRDefault="00813BC7" w:rsidP="005549EA">
      <w:pPr>
        <w:rPr>
          <w:lang w:val="fr-BE"/>
        </w:rPr>
      </w:pPr>
    </w:p>
    <w:p w14:paraId="569C5223" w14:textId="427BF53B" w:rsidR="00076764" w:rsidRPr="00076764" w:rsidRDefault="00076764" w:rsidP="00076764">
      <w:pPr>
        <w:rPr>
          <w:lang w:val="fr-BE"/>
        </w:rPr>
      </w:pPr>
      <w:r w:rsidRPr="00076764">
        <w:rPr>
          <w:lang w:val="fr-BE"/>
        </w:rPr>
        <w:t xml:space="preserve">La décision du jury d’école/conseil de classe et les résultats doivent être communiqués aux parents au plus tard le lendemain de la remise des résultats à l’école. </w:t>
      </w:r>
    </w:p>
    <w:p w14:paraId="4B6C8A69" w14:textId="2658C79B" w:rsidR="00664766" w:rsidRDefault="00076764" w:rsidP="00BC4874">
      <w:pPr>
        <w:rPr>
          <w:lang w:val="fr-BE"/>
        </w:rPr>
      </w:pPr>
      <w:r w:rsidRPr="00076764">
        <w:rPr>
          <w:lang w:val="fr-BE"/>
        </w:rPr>
        <w:t>Lorsque le jury d’école ou le conseil de classe refuse l’octroi du certificat d’études de base, la direction de l’école ou son délégué transmet aux parents de l</w:t>
      </w:r>
      <w:r w:rsidR="00664766">
        <w:rPr>
          <w:lang w:val="fr-BE"/>
        </w:rPr>
        <w:t>’</w:t>
      </w:r>
      <w:r w:rsidRPr="00076764">
        <w:rPr>
          <w:lang w:val="fr-BE"/>
        </w:rPr>
        <w:t>élève ou à la personne investie de l</w:t>
      </w:r>
      <w:r w:rsidR="00664766">
        <w:rPr>
          <w:lang w:val="fr-BE"/>
        </w:rPr>
        <w:t>’</w:t>
      </w:r>
      <w:r w:rsidRPr="00076764">
        <w:rPr>
          <w:lang w:val="fr-BE"/>
        </w:rPr>
        <w:t>autorité parentale</w:t>
      </w:r>
      <w:r w:rsidR="00664766">
        <w:rPr>
          <w:lang w:val="fr-BE"/>
        </w:rPr>
        <w:t> </w:t>
      </w:r>
      <w:r w:rsidRPr="00076764">
        <w:rPr>
          <w:lang w:val="fr-BE"/>
        </w:rPr>
        <w:t>une copie du dossier de l’élève, comprenant notamment</w:t>
      </w:r>
      <w:r w:rsidR="00664766">
        <w:rPr>
          <w:lang w:val="fr-BE"/>
        </w:rPr>
        <w:t> </w:t>
      </w:r>
      <w:r w:rsidRPr="00076764">
        <w:rPr>
          <w:lang w:val="fr-BE"/>
        </w:rPr>
        <w:t xml:space="preserve">: </w:t>
      </w:r>
    </w:p>
    <w:p w14:paraId="6F07A608" w14:textId="77777777" w:rsidR="00BC4874" w:rsidRPr="00664766" w:rsidRDefault="00BC4874" w:rsidP="00BC4874">
      <w:pPr>
        <w:rPr>
          <w:lang w:val="fr-BE"/>
        </w:rPr>
      </w:pPr>
    </w:p>
    <w:p w14:paraId="0B32136A" w14:textId="3DB5C80E" w:rsidR="00076764" w:rsidRPr="00076764" w:rsidRDefault="00076764" w:rsidP="00D34D36">
      <w:pPr>
        <w:pStyle w:val="Paragraphedeliste"/>
        <w:numPr>
          <w:ilvl w:val="0"/>
          <w:numId w:val="9"/>
        </w:numPr>
        <w:rPr>
          <w:lang w:val="fr-BE"/>
        </w:rPr>
      </w:pPr>
      <w:proofErr w:type="gramStart"/>
      <w:r w:rsidRPr="00076764">
        <w:rPr>
          <w:lang w:val="fr-BE"/>
        </w:rPr>
        <w:t>la</w:t>
      </w:r>
      <w:proofErr w:type="gramEnd"/>
      <w:r w:rsidRPr="00076764">
        <w:rPr>
          <w:lang w:val="fr-BE"/>
        </w:rPr>
        <w:t xml:space="preserve"> décision motivée du jury d’école ou du conseil de classe</w:t>
      </w:r>
      <w:r w:rsidR="00664766">
        <w:rPr>
          <w:lang w:val="fr-BE"/>
        </w:rPr>
        <w:t> </w:t>
      </w:r>
      <w:r w:rsidRPr="00076764">
        <w:rPr>
          <w:lang w:val="fr-BE"/>
        </w:rPr>
        <w:t xml:space="preserve">; </w:t>
      </w:r>
    </w:p>
    <w:p w14:paraId="1B1F7CE9" w14:textId="4AC158BD" w:rsidR="00076764" w:rsidRPr="00076764" w:rsidRDefault="00076764" w:rsidP="00D34D36">
      <w:pPr>
        <w:pStyle w:val="Paragraphedeliste"/>
        <w:numPr>
          <w:ilvl w:val="0"/>
          <w:numId w:val="9"/>
        </w:numPr>
        <w:rPr>
          <w:lang w:val="fr-BE"/>
        </w:rPr>
      </w:pPr>
      <w:proofErr w:type="gramStart"/>
      <w:r w:rsidRPr="00076764">
        <w:rPr>
          <w:lang w:val="fr-BE"/>
        </w:rPr>
        <w:t>la</w:t>
      </w:r>
      <w:proofErr w:type="gramEnd"/>
      <w:r w:rsidRPr="00076764">
        <w:rPr>
          <w:lang w:val="fr-BE"/>
        </w:rPr>
        <w:t xml:space="preserve"> copie des bulletins des deux dernières années de la scolarité primaire de l</w:t>
      </w:r>
      <w:r w:rsidR="00664766">
        <w:rPr>
          <w:lang w:val="fr-BE"/>
        </w:rPr>
        <w:t>’</w:t>
      </w:r>
      <w:r w:rsidRPr="00076764">
        <w:rPr>
          <w:lang w:val="fr-BE"/>
        </w:rPr>
        <w:t>élève</w:t>
      </w:r>
      <w:r w:rsidR="00664766">
        <w:rPr>
          <w:lang w:val="fr-BE"/>
        </w:rPr>
        <w:t> </w:t>
      </w:r>
      <w:r w:rsidRPr="00076764">
        <w:rPr>
          <w:lang w:val="fr-BE"/>
        </w:rPr>
        <w:t xml:space="preserve">; </w:t>
      </w:r>
    </w:p>
    <w:p w14:paraId="2207C15A" w14:textId="73C09234" w:rsidR="00076764" w:rsidRPr="00076764" w:rsidRDefault="00076764" w:rsidP="00D34D36">
      <w:pPr>
        <w:pStyle w:val="Paragraphedeliste"/>
        <w:numPr>
          <w:ilvl w:val="0"/>
          <w:numId w:val="9"/>
        </w:numPr>
        <w:rPr>
          <w:lang w:val="fr-BE"/>
        </w:rPr>
      </w:pPr>
      <w:proofErr w:type="gramStart"/>
      <w:r w:rsidRPr="00076764">
        <w:rPr>
          <w:lang w:val="fr-BE"/>
        </w:rPr>
        <w:t>le</w:t>
      </w:r>
      <w:proofErr w:type="gramEnd"/>
      <w:r w:rsidRPr="00076764">
        <w:rPr>
          <w:lang w:val="fr-BE"/>
        </w:rPr>
        <w:t xml:space="preserve"> rapport circonstancié de l</w:t>
      </w:r>
      <w:r w:rsidR="00664766">
        <w:rPr>
          <w:lang w:val="fr-BE"/>
        </w:rPr>
        <w:t>’</w:t>
      </w:r>
      <w:r w:rsidRPr="00076764">
        <w:rPr>
          <w:lang w:val="fr-BE"/>
        </w:rPr>
        <w:t>instituteur ou de l’enseignant titulaire de la classe avec son avis favorable ou défavorable quant à l</w:t>
      </w:r>
      <w:r w:rsidR="00664766">
        <w:rPr>
          <w:lang w:val="fr-BE"/>
        </w:rPr>
        <w:t>’</w:t>
      </w:r>
      <w:r w:rsidRPr="00076764">
        <w:rPr>
          <w:lang w:val="fr-BE"/>
        </w:rPr>
        <w:t>attribution du certificat d</w:t>
      </w:r>
      <w:r w:rsidR="00664766">
        <w:rPr>
          <w:lang w:val="fr-BE"/>
        </w:rPr>
        <w:t>’</w:t>
      </w:r>
      <w:r w:rsidRPr="00076764">
        <w:rPr>
          <w:lang w:val="fr-BE"/>
        </w:rPr>
        <w:t>études de base à l’élève</w:t>
      </w:r>
      <w:r w:rsidR="00664766">
        <w:rPr>
          <w:lang w:val="fr-BE"/>
        </w:rPr>
        <w:t> </w:t>
      </w:r>
      <w:r w:rsidRPr="00076764">
        <w:rPr>
          <w:lang w:val="fr-BE"/>
        </w:rPr>
        <w:t xml:space="preserve">; </w:t>
      </w:r>
    </w:p>
    <w:p w14:paraId="1E9150D8" w14:textId="41425D93" w:rsidR="00076764" w:rsidRDefault="00076764" w:rsidP="00D34D36">
      <w:pPr>
        <w:pStyle w:val="Paragraphedeliste"/>
        <w:numPr>
          <w:ilvl w:val="0"/>
          <w:numId w:val="9"/>
        </w:numPr>
        <w:rPr>
          <w:lang w:val="fr-BE"/>
        </w:rPr>
      </w:pPr>
      <w:proofErr w:type="gramStart"/>
      <w:r w:rsidRPr="00076764">
        <w:rPr>
          <w:lang w:val="fr-BE"/>
        </w:rPr>
        <w:t>l’information</w:t>
      </w:r>
      <w:proofErr w:type="gramEnd"/>
      <w:r w:rsidRPr="00076764">
        <w:rPr>
          <w:lang w:val="fr-BE"/>
        </w:rPr>
        <w:t xml:space="preserve"> sur les modalités que l’école met en place pour organiser l’entretien au cours duquel leur seront fournies les raisons pour lesquelles le certificat d’études de base n’a pu être octroyé à leur enfant</w:t>
      </w:r>
      <w:r w:rsidR="00664766">
        <w:rPr>
          <w:lang w:val="fr-BE"/>
        </w:rPr>
        <w:t> </w:t>
      </w:r>
      <w:r w:rsidRPr="00076764">
        <w:rPr>
          <w:lang w:val="fr-BE"/>
        </w:rPr>
        <w:t xml:space="preserve">; </w:t>
      </w:r>
    </w:p>
    <w:p w14:paraId="11DE74A8" w14:textId="4208C86A" w:rsidR="00076764" w:rsidRPr="00076764" w:rsidRDefault="00076764" w:rsidP="00D34D36">
      <w:pPr>
        <w:pStyle w:val="Paragraphedeliste"/>
        <w:widowControl/>
        <w:numPr>
          <w:ilvl w:val="0"/>
          <w:numId w:val="9"/>
        </w:numPr>
        <w:autoSpaceDE w:val="0"/>
        <w:autoSpaceDN w:val="0"/>
        <w:adjustRightInd w:val="0"/>
        <w:spacing w:after="59"/>
        <w:rPr>
          <w:lang w:val="fr-BE"/>
        </w:rPr>
      </w:pPr>
      <w:proofErr w:type="gramStart"/>
      <w:r w:rsidRPr="00076764">
        <w:rPr>
          <w:lang w:val="fr-BE"/>
        </w:rPr>
        <w:t>les</w:t>
      </w:r>
      <w:proofErr w:type="gramEnd"/>
      <w:r w:rsidRPr="00076764">
        <w:rPr>
          <w:lang w:val="fr-BE"/>
        </w:rPr>
        <w:t xml:space="preserve"> modalités d’introduction d’un recours</w:t>
      </w:r>
      <w:r w:rsidR="00664766">
        <w:rPr>
          <w:lang w:val="fr-BE"/>
        </w:rPr>
        <w:t> </w:t>
      </w:r>
      <w:r w:rsidRPr="00076764">
        <w:rPr>
          <w:lang w:val="fr-BE"/>
        </w:rPr>
        <w:t xml:space="preserve">; </w:t>
      </w:r>
    </w:p>
    <w:p w14:paraId="1E2E1990" w14:textId="2063923D" w:rsidR="00076764" w:rsidRPr="00076764" w:rsidRDefault="00076764" w:rsidP="00D34D36">
      <w:pPr>
        <w:pStyle w:val="Paragraphedeliste"/>
        <w:widowControl/>
        <w:numPr>
          <w:ilvl w:val="0"/>
          <w:numId w:val="9"/>
        </w:numPr>
        <w:autoSpaceDE w:val="0"/>
        <w:autoSpaceDN w:val="0"/>
        <w:adjustRightInd w:val="0"/>
        <w:rPr>
          <w:lang w:val="fr-BE"/>
        </w:rPr>
      </w:pPr>
      <w:proofErr w:type="gramStart"/>
      <w:r w:rsidRPr="00076764">
        <w:rPr>
          <w:lang w:val="fr-BE"/>
        </w:rPr>
        <w:t>le</w:t>
      </w:r>
      <w:proofErr w:type="gramEnd"/>
      <w:r w:rsidRPr="00076764">
        <w:rPr>
          <w:lang w:val="fr-BE"/>
        </w:rPr>
        <w:t xml:space="preserve"> formulaire d’introduction d’un recours auprès de la Chambre de recours </w:t>
      </w:r>
      <w:proofErr w:type="spellStart"/>
      <w:r w:rsidR="00664766">
        <w:rPr>
          <w:lang w:val="fr-BE"/>
        </w:rPr>
        <w:t>interréseaux</w:t>
      </w:r>
      <w:proofErr w:type="spellEnd"/>
      <w:r w:rsidR="00664766">
        <w:rPr>
          <w:lang w:val="fr-BE"/>
        </w:rPr>
        <w:t xml:space="preserve"> </w:t>
      </w:r>
      <w:r>
        <w:rPr>
          <w:lang w:val="fr-BE"/>
        </w:rPr>
        <w:t>c</w:t>
      </w:r>
      <w:r w:rsidRPr="00076764">
        <w:rPr>
          <w:lang w:val="fr-BE"/>
        </w:rPr>
        <w:t xml:space="preserve">ompétente pour traiter les décisions de maintien dans le tronc commun et les décisions de refus d’octroi du certificat d’études de base, dont les coordonnées de l’école auront été préalablement complétées. </w:t>
      </w:r>
    </w:p>
    <w:p w14:paraId="5BDC9EFA" w14:textId="08FA7B9E" w:rsidR="00AA31C7" w:rsidRPr="00BC4874" w:rsidRDefault="00076764" w:rsidP="00076764">
      <w:pPr>
        <w:ind w:left="360"/>
        <w:rPr>
          <w:lang w:val="fr-BE"/>
        </w:rPr>
      </w:pPr>
      <w:r w:rsidRPr="00BC4874">
        <w:rPr>
          <w:lang w:val="fr-BE"/>
        </w:rPr>
        <w:lastRenderedPageBreak/>
        <w:t>Les parents peuvent consulter l’épreuve de leur enfant auprès de la direction d’école. Ils peuvent également en obtenir une copie complète ou partielle. La copie est soumise au paiement d’une rétribution fixée à 0,10</w:t>
      </w:r>
      <w:r w:rsidR="00664766" w:rsidRPr="00BC4874">
        <w:rPr>
          <w:lang w:val="fr-BE"/>
        </w:rPr>
        <w:t> </w:t>
      </w:r>
      <w:r w:rsidRPr="00BC4874">
        <w:rPr>
          <w:lang w:val="fr-BE"/>
        </w:rPr>
        <w:t>€ par page copiée</w:t>
      </w:r>
      <w:bookmarkStart w:id="19" w:name="_Toc175498697"/>
      <w:bookmarkStart w:id="20" w:name="_Toc175499995"/>
      <w:bookmarkStart w:id="21" w:name="_Toc175586764"/>
      <w:bookmarkStart w:id="22" w:name="_Toc175588601"/>
      <w:bookmarkStart w:id="23" w:name="_Toc175819464"/>
      <w:bookmarkStart w:id="24" w:name="_Toc178858679"/>
      <w:bookmarkStart w:id="25" w:name="_Toc178858888"/>
      <w:bookmarkEnd w:id="19"/>
      <w:bookmarkEnd w:id="20"/>
      <w:bookmarkEnd w:id="21"/>
      <w:bookmarkEnd w:id="22"/>
      <w:bookmarkEnd w:id="23"/>
      <w:bookmarkEnd w:id="24"/>
      <w:bookmarkEnd w:id="25"/>
      <w:r w:rsidRPr="00BC4874">
        <w:rPr>
          <w:lang w:val="fr-BE"/>
        </w:rPr>
        <w:t>.</w:t>
      </w:r>
    </w:p>
    <w:p w14:paraId="46949ADB" w14:textId="77777777" w:rsidR="00076764" w:rsidRPr="00BC4874" w:rsidRDefault="00076764" w:rsidP="00076764">
      <w:pPr>
        <w:ind w:left="360"/>
        <w:rPr>
          <w:lang w:val="fr-BE"/>
        </w:rPr>
      </w:pPr>
    </w:p>
    <w:p w14:paraId="4AA78A61" w14:textId="77777777" w:rsidR="00076764" w:rsidRPr="00AA31C7" w:rsidRDefault="00076764" w:rsidP="00076764">
      <w:pPr>
        <w:ind w:left="360"/>
        <w:rPr>
          <w:rFonts w:asciiTheme="majorHAnsi" w:eastAsiaTheme="majorEastAsia" w:hAnsiTheme="majorHAnsi" w:cstheme="majorBidi"/>
          <w:vanish/>
          <w:color w:val="2F5496" w:themeColor="accent1" w:themeShade="BF"/>
          <w:sz w:val="26"/>
          <w:szCs w:val="26"/>
        </w:rPr>
      </w:pPr>
    </w:p>
    <w:p w14:paraId="587E73CE" w14:textId="77777777" w:rsidR="00AA31C7" w:rsidRPr="00AA31C7" w:rsidRDefault="00AA31C7" w:rsidP="00D34D36">
      <w:pPr>
        <w:pStyle w:val="Paragraphedeliste"/>
        <w:keepNext/>
        <w:keepLines/>
        <w:numPr>
          <w:ilvl w:val="0"/>
          <w:numId w:val="2"/>
        </w:numPr>
        <w:spacing w:before="40"/>
        <w:contextualSpacing w:val="0"/>
        <w:outlineLvl w:val="1"/>
        <w:rPr>
          <w:rFonts w:asciiTheme="majorHAnsi" w:eastAsiaTheme="majorEastAsia" w:hAnsiTheme="majorHAnsi" w:cstheme="majorBidi"/>
          <w:vanish/>
          <w:color w:val="2F5496" w:themeColor="accent1" w:themeShade="BF"/>
          <w:sz w:val="26"/>
          <w:szCs w:val="26"/>
        </w:rPr>
      </w:pPr>
      <w:bookmarkStart w:id="26" w:name="_Toc175498698"/>
      <w:bookmarkStart w:id="27" w:name="_Toc175499996"/>
      <w:bookmarkStart w:id="28" w:name="_Toc175586765"/>
      <w:bookmarkStart w:id="29" w:name="_Toc175588602"/>
      <w:bookmarkStart w:id="30" w:name="_Toc175819465"/>
      <w:bookmarkStart w:id="31" w:name="_Toc178858680"/>
      <w:bookmarkStart w:id="32" w:name="_Toc178858889"/>
      <w:bookmarkStart w:id="33" w:name="_Toc178862780"/>
      <w:bookmarkStart w:id="34" w:name="_Toc178862797"/>
      <w:bookmarkEnd w:id="26"/>
      <w:bookmarkEnd w:id="27"/>
      <w:bookmarkEnd w:id="28"/>
      <w:bookmarkEnd w:id="29"/>
      <w:bookmarkEnd w:id="30"/>
      <w:bookmarkEnd w:id="31"/>
      <w:bookmarkEnd w:id="32"/>
      <w:bookmarkEnd w:id="33"/>
      <w:bookmarkEnd w:id="34"/>
    </w:p>
    <w:p w14:paraId="1C53CCD4" w14:textId="77777777" w:rsidR="00AA31C7" w:rsidRPr="00AA31C7" w:rsidRDefault="00AA31C7" w:rsidP="00D34D36">
      <w:pPr>
        <w:pStyle w:val="Paragraphedeliste"/>
        <w:keepNext/>
        <w:keepLines/>
        <w:numPr>
          <w:ilvl w:val="0"/>
          <w:numId w:val="2"/>
        </w:numPr>
        <w:spacing w:before="40"/>
        <w:contextualSpacing w:val="0"/>
        <w:outlineLvl w:val="1"/>
        <w:rPr>
          <w:rFonts w:asciiTheme="majorHAnsi" w:eastAsiaTheme="majorEastAsia" w:hAnsiTheme="majorHAnsi" w:cstheme="majorBidi"/>
          <w:vanish/>
          <w:color w:val="2F5496" w:themeColor="accent1" w:themeShade="BF"/>
          <w:sz w:val="26"/>
          <w:szCs w:val="26"/>
        </w:rPr>
      </w:pPr>
      <w:bookmarkStart w:id="35" w:name="_Toc175498699"/>
      <w:bookmarkStart w:id="36" w:name="_Toc175499997"/>
      <w:bookmarkStart w:id="37" w:name="_Toc175586766"/>
      <w:bookmarkStart w:id="38" w:name="_Toc175588603"/>
      <w:bookmarkStart w:id="39" w:name="_Toc175819466"/>
      <w:bookmarkStart w:id="40" w:name="_Toc178858681"/>
      <w:bookmarkStart w:id="41" w:name="_Toc178858890"/>
      <w:bookmarkStart w:id="42" w:name="_Toc178862781"/>
      <w:bookmarkStart w:id="43" w:name="_Toc178862798"/>
      <w:bookmarkEnd w:id="35"/>
      <w:bookmarkEnd w:id="36"/>
      <w:bookmarkEnd w:id="37"/>
      <w:bookmarkEnd w:id="38"/>
      <w:bookmarkEnd w:id="39"/>
      <w:bookmarkEnd w:id="40"/>
      <w:bookmarkEnd w:id="41"/>
      <w:bookmarkEnd w:id="42"/>
      <w:bookmarkEnd w:id="43"/>
    </w:p>
    <w:p w14:paraId="6819026B" w14:textId="77777777" w:rsidR="00AA31C7" w:rsidRPr="00AA31C7" w:rsidRDefault="00AA31C7" w:rsidP="00D34D36">
      <w:pPr>
        <w:pStyle w:val="Paragraphedeliste"/>
        <w:keepNext/>
        <w:keepLines/>
        <w:numPr>
          <w:ilvl w:val="0"/>
          <w:numId w:val="2"/>
        </w:numPr>
        <w:spacing w:before="40"/>
        <w:contextualSpacing w:val="0"/>
        <w:outlineLvl w:val="1"/>
        <w:rPr>
          <w:rFonts w:asciiTheme="majorHAnsi" w:eastAsiaTheme="majorEastAsia" w:hAnsiTheme="majorHAnsi" w:cstheme="majorBidi"/>
          <w:vanish/>
          <w:color w:val="2F5496" w:themeColor="accent1" w:themeShade="BF"/>
          <w:sz w:val="26"/>
          <w:szCs w:val="26"/>
        </w:rPr>
      </w:pPr>
      <w:bookmarkStart w:id="44" w:name="_Toc175498700"/>
      <w:bookmarkStart w:id="45" w:name="_Toc175499998"/>
      <w:bookmarkStart w:id="46" w:name="_Toc175586767"/>
      <w:bookmarkStart w:id="47" w:name="_Toc175588604"/>
      <w:bookmarkStart w:id="48" w:name="_Toc175819467"/>
      <w:bookmarkEnd w:id="44"/>
      <w:bookmarkEnd w:id="45"/>
      <w:bookmarkEnd w:id="46"/>
      <w:bookmarkEnd w:id="47"/>
      <w:bookmarkEnd w:id="48"/>
    </w:p>
    <w:sectPr w:rsidR="00AA31C7" w:rsidRPr="00AA31C7" w:rsidSect="003C28CC">
      <w:footerReference w:type="default" r:id="rId1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E895" w14:textId="77777777" w:rsidR="00D34D36" w:rsidRDefault="00D34D36" w:rsidP="00582D1B">
      <w:r>
        <w:separator/>
      </w:r>
    </w:p>
  </w:endnote>
  <w:endnote w:type="continuationSeparator" w:id="0">
    <w:p w14:paraId="68E1CD93" w14:textId="77777777" w:rsidR="00D34D36" w:rsidRDefault="00D34D36" w:rsidP="0058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Times New Roman"/>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550966"/>
      <w:docPartObj>
        <w:docPartGallery w:val="Page Numbers (Bottom of Page)"/>
        <w:docPartUnique/>
      </w:docPartObj>
    </w:sdtPr>
    <w:sdtEndPr/>
    <w:sdtContent>
      <w:sdt>
        <w:sdtPr>
          <w:id w:val="-1769616900"/>
          <w:docPartObj>
            <w:docPartGallery w:val="Page Numbers (Top of Page)"/>
            <w:docPartUnique/>
          </w:docPartObj>
        </w:sdtPr>
        <w:sdtEndPr/>
        <w:sdtContent>
          <w:p w14:paraId="1EE76F43" w14:textId="4944943A" w:rsidR="00E10A64" w:rsidRDefault="00E10A6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12ACA">
              <w:rPr>
                <w:b/>
                <w:bCs/>
                <w:noProof/>
              </w:rPr>
              <w:t>5</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12ACA">
              <w:rPr>
                <w:b/>
                <w:bCs/>
                <w:noProof/>
              </w:rPr>
              <w:t>7</w:t>
            </w:r>
            <w:r>
              <w:rPr>
                <w:b/>
                <w:bCs/>
                <w:sz w:val="24"/>
                <w:szCs w:val="24"/>
              </w:rPr>
              <w:fldChar w:fldCharType="end"/>
            </w:r>
          </w:p>
        </w:sdtContent>
      </w:sdt>
    </w:sdtContent>
  </w:sdt>
  <w:p w14:paraId="1F1AD278" w14:textId="77777777" w:rsidR="00E10A64" w:rsidRDefault="00E10A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D17B" w14:textId="77777777" w:rsidR="00D34D36" w:rsidRDefault="00D34D36" w:rsidP="00582D1B">
      <w:r>
        <w:separator/>
      </w:r>
    </w:p>
  </w:footnote>
  <w:footnote w:type="continuationSeparator" w:id="0">
    <w:p w14:paraId="42AF0519" w14:textId="77777777" w:rsidR="00D34D36" w:rsidRDefault="00D34D36" w:rsidP="0058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A36"/>
    <w:multiLevelType w:val="multilevel"/>
    <w:tmpl w:val="080C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0FC51ED"/>
    <w:multiLevelType w:val="multilevel"/>
    <w:tmpl w:val="08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1366AE4"/>
    <w:multiLevelType w:val="hybridMultilevel"/>
    <w:tmpl w:val="4CBC3BFA"/>
    <w:lvl w:ilvl="0" w:tplc="16C4A9D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52A6DE4"/>
    <w:multiLevelType w:val="hybridMultilevel"/>
    <w:tmpl w:val="EF82DD26"/>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A41CD3"/>
    <w:multiLevelType w:val="hybridMultilevel"/>
    <w:tmpl w:val="E760EB9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96677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2F0744"/>
    <w:multiLevelType w:val="hybridMultilevel"/>
    <w:tmpl w:val="CDFCC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93E7F1B"/>
    <w:multiLevelType w:val="hybridMultilevel"/>
    <w:tmpl w:val="679C4366"/>
    <w:lvl w:ilvl="0" w:tplc="080C0001">
      <w:start w:val="1"/>
      <w:numFmt w:val="bullet"/>
      <w:lvlText w:val=""/>
      <w:lvlJc w:val="left"/>
      <w:pPr>
        <w:ind w:left="720" w:hanging="360"/>
      </w:pPr>
      <w:rPr>
        <w:rFonts w:ascii="Symbol" w:hAnsi="Symbol" w:hint="default"/>
      </w:rPr>
    </w:lvl>
    <w:lvl w:ilvl="1" w:tplc="1EE80F9C">
      <w:start w:val="1"/>
      <w:numFmt w:val="bullet"/>
      <w:lvlText w:val="-"/>
      <w:lvlJc w:val="left"/>
      <w:pPr>
        <w:ind w:left="1440" w:hanging="360"/>
      </w:pPr>
      <w:rPr>
        <w:rFonts w:ascii="Calibri" w:eastAsia="Times New Roman"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B7455A8"/>
    <w:multiLevelType w:val="hybridMultilevel"/>
    <w:tmpl w:val="91F4DC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7"/>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C1"/>
    <w:rsid w:val="00076764"/>
    <w:rsid w:val="000A2289"/>
    <w:rsid w:val="000E62B5"/>
    <w:rsid w:val="0014555F"/>
    <w:rsid w:val="001506C3"/>
    <w:rsid w:val="001A5A28"/>
    <w:rsid w:val="002709ED"/>
    <w:rsid w:val="00364F2D"/>
    <w:rsid w:val="003A317C"/>
    <w:rsid w:val="003C28CC"/>
    <w:rsid w:val="003E245E"/>
    <w:rsid w:val="00412ACA"/>
    <w:rsid w:val="004308A9"/>
    <w:rsid w:val="0044357B"/>
    <w:rsid w:val="004A51C0"/>
    <w:rsid w:val="004B40AC"/>
    <w:rsid w:val="004B6041"/>
    <w:rsid w:val="004C13A3"/>
    <w:rsid w:val="004E63A4"/>
    <w:rsid w:val="00543B0B"/>
    <w:rsid w:val="005549EA"/>
    <w:rsid w:val="00560C93"/>
    <w:rsid w:val="00582D1B"/>
    <w:rsid w:val="005E2139"/>
    <w:rsid w:val="0060006F"/>
    <w:rsid w:val="00657A05"/>
    <w:rsid w:val="00664766"/>
    <w:rsid w:val="006E7552"/>
    <w:rsid w:val="006F2507"/>
    <w:rsid w:val="00703B5F"/>
    <w:rsid w:val="007A059E"/>
    <w:rsid w:val="007E473F"/>
    <w:rsid w:val="00813BC7"/>
    <w:rsid w:val="00832CB3"/>
    <w:rsid w:val="008359E9"/>
    <w:rsid w:val="009411B4"/>
    <w:rsid w:val="00985CD4"/>
    <w:rsid w:val="00985EF2"/>
    <w:rsid w:val="0099495C"/>
    <w:rsid w:val="009B65DB"/>
    <w:rsid w:val="009D51A9"/>
    <w:rsid w:val="009D7E9B"/>
    <w:rsid w:val="00A46847"/>
    <w:rsid w:val="00AA31C7"/>
    <w:rsid w:val="00AD7A5A"/>
    <w:rsid w:val="00B047C1"/>
    <w:rsid w:val="00B65076"/>
    <w:rsid w:val="00B85715"/>
    <w:rsid w:val="00BC4874"/>
    <w:rsid w:val="00C22BED"/>
    <w:rsid w:val="00C3252D"/>
    <w:rsid w:val="00C56162"/>
    <w:rsid w:val="00CD63EC"/>
    <w:rsid w:val="00D34D36"/>
    <w:rsid w:val="00D63A85"/>
    <w:rsid w:val="00DC5FC2"/>
    <w:rsid w:val="00DF2E6C"/>
    <w:rsid w:val="00E10A64"/>
    <w:rsid w:val="00E93233"/>
    <w:rsid w:val="00EA7229"/>
    <w:rsid w:val="00EC477B"/>
    <w:rsid w:val="00EE757F"/>
    <w:rsid w:val="00F00BB6"/>
    <w:rsid w:val="00F51D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4896"/>
  <w15:chartTrackingRefBased/>
  <w15:docId w15:val="{59BB7198-6876-4FD9-BE88-1E574ED1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C1"/>
    <w:pPr>
      <w:widowControl w:val="0"/>
      <w:spacing w:after="0" w:line="240" w:lineRule="auto"/>
      <w:jc w:val="both"/>
    </w:pPr>
    <w:rPr>
      <w:rFonts w:eastAsia="Times New Roman" w:cs="Times New Roman"/>
      <w:snapToGrid w:val="0"/>
      <w:kern w:val="0"/>
      <w:szCs w:val="20"/>
      <w:lang w:val="fr-FR" w:eastAsia="fr-FR"/>
      <w14:ligatures w14:val="none"/>
    </w:rPr>
  </w:style>
  <w:style w:type="paragraph" w:styleId="Titre1">
    <w:name w:val="heading 1"/>
    <w:basedOn w:val="Normal"/>
    <w:next w:val="Normal"/>
    <w:link w:val="Titre1Car"/>
    <w:uiPriority w:val="9"/>
    <w:qFormat/>
    <w:rsid w:val="00B047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82D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A31C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47C1"/>
    <w:pPr>
      <w:ind w:left="720"/>
      <w:contextualSpacing/>
    </w:pPr>
  </w:style>
  <w:style w:type="character" w:styleId="Lienhypertexte">
    <w:name w:val="Hyperlink"/>
    <w:basedOn w:val="Policepardfaut"/>
    <w:uiPriority w:val="99"/>
    <w:unhideWhenUsed/>
    <w:rsid w:val="00B047C1"/>
    <w:rPr>
      <w:color w:val="0563C1" w:themeColor="hyperlink"/>
      <w:u w:val="single"/>
    </w:rPr>
  </w:style>
  <w:style w:type="character" w:customStyle="1" w:styleId="Mentionnonrsolue1">
    <w:name w:val="Mention non résolue1"/>
    <w:basedOn w:val="Policepardfaut"/>
    <w:uiPriority w:val="99"/>
    <w:semiHidden/>
    <w:unhideWhenUsed/>
    <w:rsid w:val="00B047C1"/>
    <w:rPr>
      <w:color w:val="605E5C"/>
      <w:shd w:val="clear" w:color="auto" w:fill="E1DFDD"/>
    </w:rPr>
  </w:style>
  <w:style w:type="character" w:customStyle="1" w:styleId="Titre1Car">
    <w:name w:val="Titre 1 Car"/>
    <w:basedOn w:val="Policepardfaut"/>
    <w:link w:val="Titre1"/>
    <w:uiPriority w:val="9"/>
    <w:rsid w:val="00B047C1"/>
    <w:rPr>
      <w:rFonts w:asciiTheme="majorHAnsi" w:eastAsiaTheme="majorEastAsia" w:hAnsiTheme="majorHAnsi" w:cstheme="majorBidi"/>
      <w:snapToGrid w:val="0"/>
      <w:color w:val="2F5496" w:themeColor="accent1" w:themeShade="BF"/>
      <w:kern w:val="0"/>
      <w:sz w:val="32"/>
      <w:szCs w:val="32"/>
      <w:lang w:val="fr-FR" w:eastAsia="fr-FR"/>
      <w14:ligatures w14:val="none"/>
    </w:rPr>
  </w:style>
  <w:style w:type="character" w:styleId="Appelnotedebasdep">
    <w:name w:val="footnote reference"/>
    <w:semiHidden/>
    <w:rsid w:val="00582D1B"/>
  </w:style>
  <w:style w:type="paragraph" w:styleId="Notedebasdepage">
    <w:name w:val="footnote text"/>
    <w:basedOn w:val="Normal"/>
    <w:link w:val="NotedebasdepageCar"/>
    <w:semiHidden/>
    <w:rsid w:val="00582D1B"/>
    <w:pPr>
      <w:jc w:val="left"/>
    </w:pPr>
    <w:rPr>
      <w:rFonts w:ascii="Times New Roman" w:hAnsi="Times New Roman"/>
      <w:sz w:val="20"/>
    </w:rPr>
  </w:style>
  <w:style w:type="character" w:customStyle="1" w:styleId="NotedebasdepageCar">
    <w:name w:val="Note de bas de page Car"/>
    <w:basedOn w:val="Policepardfaut"/>
    <w:link w:val="Notedebasdepage"/>
    <w:semiHidden/>
    <w:rsid w:val="00582D1B"/>
    <w:rPr>
      <w:rFonts w:ascii="Times New Roman" w:eastAsia="Times New Roman" w:hAnsi="Times New Roman" w:cs="Times New Roman"/>
      <w:snapToGrid w:val="0"/>
      <w:kern w:val="0"/>
      <w:sz w:val="20"/>
      <w:szCs w:val="20"/>
      <w:lang w:val="fr-FR" w:eastAsia="fr-FR"/>
      <w14:ligatures w14:val="none"/>
    </w:rPr>
  </w:style>
  <w:style w:type="character" w:customStyle="1" w:styleId="Titre2Car">
    <w:name w:val="Titre 2 Car"/>
    <w:basedOn w:val="Policepardfaut"/>
    <w:link w:val="Titre2"/>
    <w:uiPriority w:val="9"/>
    <w:rsid w:val="00582D1B"/>
    <w:rPr>
      <w:rFonts w:asciiTheme="majorHAnsi" w:eastAsiaTheme="majorEastAsia" w:hAnsiTheme="majorHAnsi" w:cstheme="majorBidi"/>
      <w:snapToGrid w:val="0"/>
      <w:color w:val="2F5496" w:themeColor="accent1" w:themeShade="BF"/>
      <w:kern w:val="0"/>
      <w:sz w:val="26"/>
      <w:szCs w:val="26"/>
      <w:lang w:val="fr-FR" w:eastAsia="fr-FR"/>
      <w14:ligatures w14:val="none"/>
    </w:rPr>
  </w:style>
  <w:style w:type="paragraph" w:styleId="En-ttedetabledesmatires">
    <w:name w:val="TOC Heading"/>
    <w:basedOn w:val="Titre1"/>
    <w:next w:val="Normal"/>
    <w:uiPriority w:val="39"/>
    <w:unhideWhenUsed/>
    <w:qFormat/>
    <w:rsid w:val="007A059E"/>
    <w:pPr>
      <w:widowControl/>
      <w:spacing w:line="259" w:lineRule="auto"/>
      <w:jc w:val="left"/>
      <w:outlineLvl w:val="9"/>
    </w:pPr>
    <w:rPr>
      <w:snapToGrid/>
      <w:lang w:val="fr-BE" w:eastAsia="fr-BE"/>
    </w:rPr>
  </w:style>
  <w:style w:type="paragraph" w:styleId="TM1">
    <w:name w:val="toc 1"/>
    <w:basedOn w:val="Normal"/>
    <w:next w:val="Normal"/>
    <w:autoRedefine/>
    <w:uiPriority w:val="39"/>
    <w:unhideWhenUsed/>
    <w:rsid w:val="007A059E"/>
    <w:pPr>
      <w:spacing w:after="100"/>
    </w:pPr>
  </w:style>
  <w:style w:type="paragraph" w:styleId="TM2">
    <w:name w:val="toc 2"/>
    <w:basedOn w:val="Normal"/>
    <w:next w:val="Normal"/>
    <w:autoRedefine/>
    <w:uiPriority w:val="39"/>
    <w:unhideWhenUsed/>
    <w:rsid w:val="007A059E"/>
    <w:pPr>
      <w:spacing w:after="100"/>
      <w:ind w:left="220"/>
    </w:pPr>
  </w:style>
  <w:style w:type="character" w:customStyle="1" w:styleId="Titre3Car">
    <w:name w:val="Titre 3 Car"/>
    <w:basedOn w:val="Policepardfaut"/>
    <w:link w:val="Titre3"/>
    <w:uiPriority w:val="9"/>
    <w:rsid w:val="00AA31C7"/>
    <w:rPr>
      <w:rFonts w:asciiTheme="majorHAnsi" w:eastAsiaTheme="majorEastAsia" w:hAnsiTheme="majorHAnsi" w:cstheme="majorBidi"/>
      <w:snapToGrid w:val="0"/>
      <w:color w:val="1F3763" w:themeColor="accent1" w:themeShade="7F"/>
      <w:kern w:val="0"/>
      <w:sz w:val="24"/>
      <w:szCs w:val="24"/>
      <w:lang w:val="fr-FR" w:eastAsia="fr-FR"/>
      <w14:ligatures w14:val="none"/>
    </w:rPr>
  </w:style>
  <w:style w:type="character" w:customStyle="1" w:styleId="apple-converted-space">
    <w:name w:val="apple-converted-space"/>
    <w:rsid w:val="00364F2D"/>
  </w:style>
  <w:style w:type="paragraph" w:styleId="Corpsdetexte2">
    <w:name w:val="Body Text 2"/>
    <w:basedOn w:val="Normal"/>
    <w:link w:val="Corpsdetexte2Car"/>
    <w:rsid w:val="005E2139"/>
    <w:pPr>
      <w:tabs>
        <w:tab w:val="left" w:pos="-720"/>
        <w:tab w:val="left" w:pos="0"/>
        <w:tab w:val="left" w:pos="283"/>
        <w:tab w:val="left" w:pos="566"/>
        <w:tab w:val="left" w:pos="849"/>
        <w:tab w:val="left" w:pos="115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472"/>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pPr>
    <w:rPr>
      <w:rFonts w:ascii="Arial" w:hAnsi="Arial"/>
      <w:b/>
      <w:smallCaps/>
      <w:sz w:val="20"/>
    </w:rPr>
  </w:style>
  <w:style w:type="character" w:customStyle="1" w:styleId="Corpsdetexte2Car">
    <w:name w:val="Corps de texte 2 Car"/>
    <w:basedOn w:val="Policepardfaut"/>
    <w:link w:val="Corpsdetexte2"/>
    <w:rsid w:val="005E2139"/>
    <w:rPr>
      <w:rFonts w:ascii="Arial" w:eastAsia="Times New Roman" w:hAnsi="Arial" w:cs="Times New Roman"/>
      <w:b/>
      <w:smallCaps/>
      <w:snapToGrid w:val="0"/>
      <w:kern w:val="0"/>
      <w:sz w:val="20"/>
      <w:szCs w:val="20"/>
      <w:lang w:val="fr-FR" w:eastAsia="fr-FR"/>
      <w14:ligatures w14:val="none"/>
    </w:rPr>
  </w:style>
  <w:style w:type="paragraph" w:styleId="TM3">
    <w:name w:val="toc 3"/>
    <w:basedOn w:val="Normal"/>
    <w:next w:val="Normal"/>
    <w:autoRedefine/>
    <w:uiPriority w:val="39"/>
    <w:unhideWhenUsed/>
    <w:rsid w:val="009B65DB"/>
    <w:pPr>
      <w:spacing w:after="100"/>
      <w:ind w:left="440"/>
    </w:pPr>
  </w:style>
  <w:style w:type="paragraph" w:customStyle="1" w:styleId="footnotedescription">
    <w:name w:val="footnote description"/>
    <w:next w:val="Normal"/>
    <w:link w:val="footnotedescriptionChar"/>
    <w:hidden/>
    <w:rsid w:val="009D51A9"/>
    <w:pPr>
      <w:spacing w:after="0" w:line="301" w:lineRule="auto"/>
      <w:ind w:left="14"/>
    </w:pPr>
    <w:rPr>
      <w:rFonts w:ascii="Times New Roman" w:eastAsia="Times New Roman" w:hAnsi="Times New Roman" w:cs="Times New Roman"/>
      <w:color w:val="000000"/>
      <w:kern w:val="0"/>
      <w:sz w:val="20"/>
      <w:lang w:val="en-US"/>
      <w14:ligatures w14:val="none"/>
    </w:rPr>
  </w:style>
  <w:style w:type="character" w:customStyle="1" w:styleId="footnotedescriptionChar">
    <w:name w:val="footnote description Char"/>
    <w:link w:val="footnotedescription"/>
    <w:rsid w:val="009D51A9"/>
    <w:rPr>
      <w:rFonts w:ascii="Times New Roman" w:eastAsia="Times New Roman" w:hAnsi="Times New Roman" w:cs="Times New Roman"/>
      <w:color w:val="000000"/>
      <w:kern w:val="0"/>
      <w:sz w:val="20"/>
      <w:lang w:val="en-US"/>
      <w14:ligatures w14:val="none"/>
    </w:rPr>
  </w:style>
  <w:style w:type="character" w:customStyle="1" w:styleId="footnotemark">
    <w:name w:val="footnote mark"/>
    <w:hidden/>
    <w:rsid w:val="009D51A9"/>
    <w:rPr>
      <w:rFonts w:ascii="Times New Roman" w:eastAsia="Times New Roman" w:hAnsi="Times New Roman" w:cs="Times New Roman"/>
      <w:color w:val="000000"/>
      <w:sz w:val="20"/>
      <w:vertAlign w:val="superscript"/>
    </w:rPr>
  </w:style>
  <w:style w:type="table" w:customStyle="1" w:styleId="TableGrid">
    <w:name w:val="TableGrid"/>
    <w:rsid w:val="009D51A9"/>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En-tte">
    <w:name w:val="header"/>
    <w:basedOn w:val="Normal"/>
    <w:link w:val="En-tteCar"/>
    <w:uiPriority w:val="99"/>
    <w:unhideWhenUsed/>
    <w:rsid w:val="003C28CC"/>
    <w:pPr>
      <w:tabs>
        <w:tab w:val="center" w:pos="4536"/>
        <w:tab w:val="right" w:pos="9072"/>
      </w:tabs>
    </w:pPr>
  </w:style>
  <w:style w:type="character" w:customStyle="1" w:styleId="En-tteCar">
    <w:name w:val="En-tête Car"/>
    <w:basedOn w:val="Policepardfaut"/>
    <w:link w:val="En-tte"/>
    <w:uiPriority w:val="99"/>
    <w:rsid w:val="003C28CC"/>
    <w:rPr>
      <w:rFonts w:eastAsia="Times New Roman" w:cs="Times New Roman"/>
      <w:snapToGrid w:val="0"/>
      <w:kern w:val="0"/>
      <w:szCs w:val="20"/>
      <w:lang w:val="fr-FR" w:eastAsia="fr-FR"/>
      <w14:ligatures w14:val="none"/>
    </w:rPr>
  </w:style>
  <w:style w:type="paragraph" w:styleId="Pieddepage">
    <w:name w:val="footer"/>
    <w:basedOn w:val="Normal"/>
    <w:link w:val="PieddepageCar"/>
    <w:uiPriority w:val="99"/>
    <w:unhideWhenUsed/>
    <w:rsid w:val="003C28CC"/>
    <w:pPr>
      <w:tabs>
        <w:tab w:val="center" w:pos="4536"/>
        <w:tab w:val="right" w:pos="9072"/>
      </w:tabs>
    </w:pPr>
  </w:style>
  <w:style w:type="character" w:customStyle="1" w:styleId="PieddepageCar">
    <w:name w:val="Pied de page Car"/>
    <w:basedOn w:val="Policepardfaut"/>
    <w:link w:val="Pieddepage"/>
    <w:uiPriority w:val="99"/>
    <w:rsid w:val="003C28CC"/>
    <w:rPr>
      <w:rFonts w:eastAsia="Times New Roman" w:cs="Times New Roman"/>
      <w:snapToGrid w:val="0"/>
      <w:kern w:val="0"/>
      <w:szCs w:val="20"/>
      <w:lang w:val="fr-FR" w:eastAsia="fr-FR"/>
      <w14:ligatures w14:val="none"/>
    </w:rPr>
  </w:style>
  <w:style w:type="paragraph" w:styleId="Sansinterligne">
    <w:name w:val="No Spacing"/>
    <w:link w:val="SansinterligneCar"/>
    <w:uiPriority w:val="1"/>
    <w:qFormat/>
    <w:rsid w:val="003C28CC"/>
    <w:pPr>
      <w:spacing w:after="0" w:line="240" w:lineRule="auto"/>
    </w:pPr>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3C28CC"/>
    <w:rPr>
      <w:rFonts w:eastAsiaTheme="minorEastAsia"/>
      <w:kern w:val="0"/>
      <w:lang w:eastAsia="fr-BE"/>
      <w14:ligatures w14:val="none"/>
    </w:rPr>
  </w:style>
  <w:style w:type="paragraph" w:customStyle="1" w:styleId="Default">
    <w:name w:val="Default"/>
    <w:rsid w:val="00A46847"/>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44357B"/>
    <w:pPr>
      <w:widowControl/>
      <w:spacing w:before="100" w:beforeAutospacing="1" w:after="100" w:afterAutospacing="1"/>
      <w:jc w:val="left"/>
    </w:pPr>
    <w:rPr>
      <w:rFonts w:ascii="Times New Roman" w:hAnsi="Times New Roman"/>
      <w:snapToGrid/>
      <w:sz w:val="24"/>
      <w:szCs w:val="24"/>
      <w:lang w:val="fr-BE" w:eastAsia="fr-BE"/>
    </w:rPr>
  </w:style>
  <w:style w:type="character" w:customStyle="1" w:styleId="UnresolvedMention">
    <w:name w:val="Unresolved Mention"/>
    <w:basedOn w:val="Policepardfaut"/>
    <w:uiPriority w:val="99"/>
    <w:semiHidden/>
    <w:unhideWhenUsed/>
    <w:rsid w:val="007E4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97CE2-2749-42B6-A137-909E108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2750</Words>
  <Characters>15130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Règlement des études</vt:lpstr>
    </vt:vector>
  </TitlesOfParts>
  <Company>ETNI</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études</dc:title>
  <dc:subject/>
  <dc:creator>BAMPS Benoît</dc:creator>
  <cp:keywords/>
  <dc:description/>
  <cp:lastModifiedBy>EC000996</cp:lastModifiedBy>
  <cp:revision>5</cp:revision>
  <dcterms:created xsi:type="dcterms:W3CDTF">2024-10-03T12:41:00Z</dcterms:created>
  <dcterms:modified xsi:type="dcterms:W3CDTF">2024-10-04T07:58:00Z</dcterms:modified>
</cp:coreProperties>
</file>